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96" w:rsidRPr="00D30E00" w:rsidRDefault="003E1C96" w:rsidP="003E1C96">
      <w:pPr>
        <w:rPr>
          <w:rFonts w:ascii="Futura Lt BT" w:hAnsi="Futura Lt BT"/>
          <w:color w:val="17365D"/>
          <w:sz w:val="32"/>
          <w:szCs w:val="32"/>
        </w:rPr>
      </w:pPr>
      <w:r w:rsidRPr="00D30E00">
        <w:rPr>
          <w:rFonts w:ascii="Futura Lt BT" w:hAnsi="Futura Lt BT"/>
          <w:color w:val="17365D"/>
          <w:sz w:val="32"/>
          <w:szCs w:val="32"/>
        </w:rPr>
        <w:t>Policy Development</w:t>
      </w:r>
      <w:r>
        <w:rPr>
          <w:rFonts w:ascii="Futura Lt BT" w:hAnsi="Futura Lt BT"/>
          <w:color w:val="17365D"/>
          <w:sz w:val="32"/>
          <w:szCs w:val="32"/>
        </w:rPr>
        <w:t>/Review</w:t>
      </w:r>
      <w:r w:rsidRPr="00D30E00">
        <w:rPr>
          <w:rFonts w:ascii="Futura Lt BT" w:hAnsi="Futura Lt BT"/>
          <w:color w:val="17365D"/>
          <w:sz w:val="32"/>
          <w:szCs w:val="32"/>
        </w:rPr>
        <w:t xml:space="preserve"> –</w:t>
      </w:r>
      <w:r w:rsidRPr="00D30E00">
        <w:rPr>
          <w:rFonts w:ascii="Futura Lt BT" w:hAnsi="Futura Lt BT"/>
          <w:color w:val="17365D"/>
          <w:sz w:val="32"/>
          <w:szCs w:val="32"/>
        </w:rPr>
        <w:tab/>
      </w:r>
      <w:r w:rsidRPr="00D30E00">
        <w:rPr>
          <w:rFonts w:ascii="Futura Lt BT" w:hAnsi="Futura Lt BT"/>
          <w:color w:val="17365D"/>
          <w:sz w:val="32"/>
          <w:szCs w:val="32"/>
        </w:rPr>
        <w:tab/>
      </w:r>
      <w:r w:rsidRPr="00D30E00">
        <w:rPr>
          <w:rFonts w:ascii="Futura Lt BT" w:hAnsi="Futura Lt BT"/>
          <w:color w:val="17365D"/>
          <w:sz w:val="32"/>
          <w:szCs w:val="32"/>
        </w:rPr>
        <w:tab/>
      </w:r>
      <w:r w:rsidRPr="00D30E00">
        <w:rPr>
          <w:rFonts w:ascii="Futura Lt BT" w:hAnsi="Futura Lt BT"/>
          <w:color w:val="17365D"/>
          <w:sz w:val="32"/>
          <w:szCs w:val="32"/>
        </w:rPr>
        <w:tab/>
      </w:r>
      <w:r w:rsidRPr="00D30E00">
        <w:rPr>
          <w:rFonts w:ascii="Futura Lt BT" w:hAnsi="Futura Lt BT"/>
          <w:color w:val="17365D"/>
          <w:sz w:val="32"/>
          <w:szCs w:val="32"/>
        </w:rPr>
        <w:tab/>
      </w:r>
      <w:r>
        <w:rPr>
          <w:rFonts w:ascii="Futura Lt BT" w:hAnsi="Futura Lt BT"/>
          <w:color w:val="17365D"/>
          <w:sz w:val="32"/>
          <w:szCs w:val="32"/>
        </w:rPr>
        <w:t xml:space="preserve">  </w:t>
      </w:r>
      <w:r w:rsidRPr="00D30E00">
        <w:rPr>
          <w:rFonts w:ascii="Futura Lt BT" w:hAnsi="Futura Lt BT"/>
          <w:color w:val="17365D"/>
          <w:sz w:val="32"/>
          <w:szCs w:val="32"/>
        </w:rPr>
        <w:t xml:space="preserve"> </w:t>
      </w:r>
      <w:r>
        <w:rPr>
          <w:noProof/>
          <w:sz w:val="32"/>
          <w:szCs w:val="32"/>
          <w:lang w:val="en-IE" w:eastAsia="en-IE"/>
        </w:rPr>
        <w:drawing>
          <wp:inline distT="0" distB="0" distL="0" distR="0">
            <wp:extent cx="638175" cy="819150"/>
            <wp:effectExtent l="0" t="0" r="9525" b="0"/>
            <wp:docPr id="1" name="Picture 1" descr="New UC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CD Crest"/>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p w:rsidR="003E1C96" w:rsidRDefault="003E1C96" w:rsidP="003E1C96">
      <w:pPr>
        <w:rPr>
          <w:rFonts w:ascii="Arial Black" w:hAnsi="Arial Black"/>
          <w:sz w:val="28"/>
          <w:szCs w:val="28"/>
        </w:rPr>
      </w:pPr>
      <w:r w:rsidRPr="00D30E00">
        <w:rPr>
          <w:rFonts w:ascii="Futura Lt BT" w:hAnsi="Futura Lt BT"/>
          <w:color w:val="17365D"/>
          <w:sz w:val="32"/>
          <w:szCs w:val="32"/>
        </w:rPr>
        <w:t xml:space="preserve">Pilot Equality Impact Assessment </w:t>
      </w:r>
      <w:r>
        <w:rPr>
          <w:rFonts w:ascii="Futura Lt BT" w:hAnsi="Futura Lt BT"/>
          <w:color w:val="17365D"/>
          <w:sz w:val="32"/>
          <w:szCs w:val="32"/>
        </w:rPr>
        <w:t>Form</w:t>
      </w:r>
      <w:r w:rsidRPr="00D30E00">
        <w:rPr>
          <w:rFonts w:ascii="Arial Black" w:hAnsi="Arial Black"/>
          <w:sz w:val="32"/>
          <w:szCs w:val="32"/>
        </w:rPr>
        <w:tab/>
      </w:r>
      <w:r>
        <w:rPr>
          <w:rFonts w:ascii="Arial Black" w:hAnsi="Arial Black"/>
          <w:sz w:val="28"/>
          <w:szCs w:val="28"/>
        </w:rPr>
        <w:tab/>
      </w:r>
      <w:r>
        <w:rPr>
          <w:rFonts w:ascii="Arial Black" w:hAnsi="Arial Black"/>
          <w:sz w:val="28"/>
          <w:szCs w:val="28"/>
        </w:rPr>
        <w:tab/>
      </w:r>
    </w:p>
    <w:p w:rsidR="00FA48A6" w:rsidRPr="00685C26" w:rsidRDefault="0010253E" w:rsidP="00FA48A6">
      <w:r>
        <w:rPr>
          <w:rFonts w:ascii="Futura Lt BT" w:hAnsi="Futura Lt BT"/>
          <w:color w:val="17365D"/>
          <w:sz w:val="32"/>
          <w:szCs w:val="32"/>
          <w:highlight w:val="yellow"/>
        </w:rPr>
        <w:t xml:space="preserve">EXAMPLE OF COMPLETED EIA ON </w:t>
      </w:r>
      <w:r w:rsidR="00FA48A6" w:rsidRPr="00E00FB8">
        <w:rPr>
          <w:rFonts w:ascii="Futura Lt BT" w:hAnsi="Futura Lt BT"/>
          <w:color w:val="17365D"/>
          <w:sz w:val="32"/>
          <w:szCs w:val="32"/>
          <w:highlight w:val="yellow"/>
        </w:rPr>
        <w:t xml:space="preserve">ILLUSTRATIVE POLICY </w:t>
      </w:r>
    </w:p>
    <w:p w:rsidR="003E1C96" w:rsidRPr="00D30E00" w:rsidRDefault="003E1C96" w:rsidP="003E1C96">
      <w:pPr>
        <w:spacing w:after="0"/>
        <w:rPr>
          <w:rFonts w:ascii="Arial" w:hAnsi="Arial" w:cs="Arial"/>
          <w:i/>
          <w:color w:val="17365D"/>
          <w:sz w:val="20"/>
          <w:szCs w:val="20"/>
        </w:rPr>
      </w:pPr>
      <w:r w:rsidRPr="00D30E00">
        <w:rPr>
          <w:rFonts w:ascii="Arial" w:hAnsi="Arial" w:cs="Arial"/>
          <w:i/>
          <w:color w:val="17365D"/>
          <w:sz w:val="20"/>
          <w:szCs w:val="20"/>
        </w:rPr>
        <w:t>Equality Impact Assessment (EIA) is a systematic and evidence-based process which verifies that the University’s policies and practices are non-discriminatory, and are fair and inclusive in meeting the legitimate needs of the diverse groups that make up the University community.  The key purpose of th</w:t>
      </w:r>
      <w:r>
        <w:rPr>
          <w:rFonts w:ascii="Arial" w:hAnsi="Arial" w:cs="Arial"/>
          <w:i/>
          <w:color w:val="17365D"/>
          <w:sz w:val="20"/>
          <w:szCs w:val="20"/>
        </w:rPr>
        <w:t>e</w:t>
      </w:r>
      <w:r w:rsidRPr="00D30E00">
        <w:rPr>
          <w:rFonts w:ascii="Arial" w:hAnsi="Arial" w:cs="Arial"/>
          <w:i/>
          <w:color w:val="17365D"/>
          <w:sz w:val="20"/>
          <w:szCs w:val="20"/>
        </w:rPr>
        <w:t xml:space="preserve"> Pilot </w:t>
      </w:r>
      <w:r>
        <w:rPr>
          <w:rFonts w:ascii="Arial" w:hAnsi="Arial" w:cs="Arial"/>
          <w:i/>
          <w:color w:val="17365D"/>
          <w:sz w:val="20"/>
          <w:szCs w:val="20"/>
        </w:rPr>
        <w:t>Form a</w:t>
      </w:r>
      <w:bookmarkStart w:id="0" w:name="_GoBack"/>
      <w:bookmarkEnd w:id="0"/>
      <w:r>
        <w:rPr>
          <w:rFonts w:ascii="Arial" w:hAnsi="Arial" w:cs="Arial"/>
          <w:i/>
          <w:color w:val="17365D"/>
          <w:sz w:val="20"/>
          <w:szCs w:val="20"/>
        </w:rPr>
        <w:t xml:space="preserve">nd </w:t>
      </w:r>
      <w:r w:rsidRPr="00D30E00">
        <w:rPr>
          <w:rFonts w:ascii="Arial" w:hAnsi="Arial" w:cs="Arial"/>
          <w:i/>
          <w:color w:val="17365D"/>
          <w:sz w:val="20"/>
          <w:szCs w:val="20"/>
        </w:rPr>
        <w:t>Toolkit is to help identify an</w:t>
      </w:r>
      <w:r w:rsidRPr="004A5984">
        <w:rPr>
          <w:rFonts w:ascii="Arial" w:hAnsi="Arial" w:cs="Arial"/>
          <w:i/>
          <w:color w:val="17365D"/>
          <w:sz w:val="20"/>
          <w:szCs w:val="20"/>
        </w:rPr>
        <w:t>y Equality, Diversity and Inclusion (EDI)</w:t>
      </w:r>
      <w:r w:rsidRPr="00D30E00">
        <w:rPr>
          <w:rFonts w:ascii="Arial" w:hAnsi="Arial" w:cs="Arial"/>
          <w:i/>
          <w:color w:val="17365D"/>
          <w:sz w:val="20"/>
          <w:szCs w:val="20"/>
        </w:rPr>
        <w:t xml:space="preserve"> impact (positive or negative)</w:t>
      </w:r>
      <w:r>
        <w:rPr>
          <w:rFonts w:ascii="Arial" w:hAnsi="Arial" w:cs="Arial"/>
          <w:i/>
          <w:color w:val="17365D"/>
          <w:sz w:val="20"/>
          <w:szCs w:val="20"/>
        </w:rPr>
        <w:t xml:space="preserve"> associated with new or updated policies</w:t>
      </w:r>
      <w:r w:rsidRPr="00D30E00">
        <w:rPr>
          <w:rFonts w:ascii="Arial" w:hAnsi="Arial" w:cs="Arial"/>
          <w:i/>
          <w:color w:val="17365D"/>
          <w:sz w:val="20"/>
          <w:szCs w:val="20"/>
        </w:rPr>
        <w:t>, along with any potential discrimination or gaps in policy development.</w:t>
      </w:r>
    </w:p>
    <w:p w:rsidR="003E1C96" w:rsidRPr="00D30E00" w:rsidRDefault="003E1C96" w:rsidP="003E1C96">
      <w:pPr>
        <w:spacing w:after="0"/>
        <w:rPr>
          <w:rFonts w:ascii="Arial" w:hAnsi="Arial" w:cs="Arial"/>
          <w:i/>
          <w:color w:val="17365D"/>
          <w:sz w:val="20"/>
          <w:szCs w:val="20"/>
        </w:rPr>
      </w:pPr>
    </w:p>
    <w:p w:rsidR="003E1C96" w:rsidRDefault="003E1C96" w:rsidP="003E1C96">
      <w:pPr>
        <w:spacing w:after="0"/>
        <w:rPr>
          <w:rFonts w:ascii="Arial" w:hAnsi="Arial" w:cs="Arial"/>
          <w:i/>
          <w:color w:val="17365D"/>
          <w:sz w:val="20"/>
          <w:szCs w:val="20"/>
        </w:rPr>
      </w:pPr>
      <w:r w:rsidRPr="007F045D">
        <w:rPr>
          <w:rFonts w:ascii="Arial" w:hAnsi="Arial" w:cs="Arial"/>
          <w:i/>
          <w:color w:val="17365D"/>
          <w:sz w:val="20"/>
          <w:szCs w:val="20"/>
        </w:rPr>
        <w:t>This form should be completed</w:t>
      </w:r>
      <w:r w:rsidRPr="00D30E00">
        <w:rPr>
          <w:rFonts w:ascii="Arial" w:hAnsi="Arial" w:cs="Arial"/>
          <w:i/>
          <w:color w:val="17365D"/>
          <w:sz w:val="20"/>
          <w:szCs w:val="20"/>
        </w:rPr>
        <w:t>, in conjunction with the EIA Toolkit Guidelines,</w:t>
      </w:r>
      <w:r w:rsidRPr="007F045D">
        <w:rPr>
          <w:rFonts w:ascii="Arial" w:hAnsi="Arial" w:cs="Arial"/>
          <w:i/>
          <w:color w:val="17365D"/>
          <w:sz w:val="20"/>
          <w:szCs w:val="20"/>
        </w:rPr>
        <w:t xml:space="preserve"> and submitted for approval to the relevant governance body in advance of </w:t>
      </w:r>
      <w:r>
        <w:rPr>
          <w:rFonts w:ascii="Arial" w:hAnsi="Arial" w:cs="Arial"/>
          <w:i/>
          <w:color w:val="17365D"/>
          <w:sz w:val="20"/>
          <w:szCs w:val="20"/>
        </w:rPr>
        <w:t xml:space="preserve">any policy development or major </w:t>
      </w:r>
      <w:r w:rsidRPr="007F045D">
        <w:rPr>
          <w:rFonts w:ascii="Arial" w:hAnsi="Arial" w:cs="Arial"/>
          <w:i/>
          <w:color w:val="17365D"/>
          <w:sz w:val="20"/>
          <w:szCs w:val="20"/>
        </w:rPr>
        <w:t>review</w:t>
      </w:r>
      <w:r>
        <w:rPr>
          <w:rFonts w:ascii="Arial" w:hAnsi="Arial" w:cs="Arial"/>
          <w:i/>
          <w:color w:val="17365D"/>
          <w:sz w:val="20"/>
          <w:szCs w:val="20"/>
        </w:rPr>
        <w:t xml:space="preserve"> of existing policy</w:t>
      </w:r>
      <w:r w:rsidRPr="007F045D">
        <w:rPr>
          <w:rFonts w:ascii="Arial" w:hAnsi="Arial" w:cs="Arial"/>
          <w:i/>
          <w:color w:val="17365D"/>
          <w:sz w:val="20"/>
          <w:szCs w:val="20"/>
        </w:rPr>
        <w:t>.</w:t>
      </w:r>
      <w:r w:rsidRPr="00D30E00">
        <w:rPr>
          <w:rFonts w:ascii="Arial" w:hAnsi="Arial" w:cs="Arial"/>
          <w:i/>
          <w:color w:val="17365D"/>
          <w:sz w:val="20"/>
          <w:szCs w:val="20"/>
        </w:rPr>
        <w:t xml:space="preserve"> Equality impacts should continue to be considered throughout the policy drafting process (please see EIA Toolkit Guidelines for details)</w:t>
      </w:r>
      <w:r>
        <w:rPr>
          <w:rFonts w:ascii="Arial" w:hAnsi="Arial" w:cs="Arial"/>
          <w:i/>
          <w:color w:val="17365D"/>
          <w:sz w:val="20"/>
          <w:szCs w:val="20"/>
        </w:rPr>
        <w:t xml:space="preserve"> and the final Equality Impact Assessment Form (with revisions, if required under Outcomes 1-4 below) should be submitted again with the final policy for approval by the relevant governing body.</w:t>
      </w:r>
      <w:r w:rsidRPr="00D30E00">
        <w:rPr>
          <w:rFonts w:ascii="Arial" w:hAnsi="Arial" w:cs="Arial"/>
          <w:i/>
          <w:color w:val="17365D"/>
          <w:sz w:val="20"/>
          <w:szCs w:val="20"/>
        </w:rPr>
        <w:t xml:space="preserve">  </w:t>
      </w:r>
    </w:p>
    <w:p w:rsidR="003E1C96" w:rsidRDefault="003E1C96" w:rsidP="003E1C96">
      <w:pPr>
        <w:rPr>
          <w:rFonts w:ascii="Arial" w:hAnsi="Arial" w:cs="Arial"/>
          <w:color w:val="17365D"/>
          <w:sz w:val="20"/>
          <w:szCs w:val="20"/>
        </w:rPr>
      </w:pPr>
    </w:p>
    <w:tbl>
      <w:tblPr>
        <w:tblStyle w:val="TableGrid"/>
        <w:tblW w:w="9634" w:type="dxa"/>
        <w:tblLook w:val="04A0"/>
      </w:tblPr>
      <w:tblGrid>
        <w:gridCol w:w="4531"/>
        <w:gridCol w:w="5103"/>
      </w:tblGrid>
      <w:tr w:rsidR="003D20CF" w:rsidRPr="007F045D" w:rsidTr="00C25C1A">
        <w:tc>
          <w:tcPr>
            <w:tcW w:w="4531" w:type="dxa"/>
          </w:tcPr>
          <w:p w:rsidR="003D20CF" w:rsidRPr="00D12A0E" w:rsidRDefault="003D20CF" w:rsidP="0088114E">
            <w:pPr>
              <w:rPr>
                <w:rFonts w:ascii="Arial" w:hAnsi="Arial" w:cs="Arial"/>
                <w:color w:val="17365D"/>
                <w:sz w:val="20"/>
                <w:szCs w:val="20"/>
              </w:rPr>
            </w:pPr>
            <w:r w:rsidRPr="00D12A0E">
              <w:rPr>
                <w:rFonts w:ascii="Arial" w:hAnsi="Arial" w:cs="Arial"/>
                <w:color w:val="17365D"/>
                <w:sz w:val="20"/>
                <w:szCs w:val="20"/>
              </w:rPr>
              <w:t>Policy title:</w:t>
            </w:r>
          </w:p>
        </w:tc>
        <w:tc>
          <w:tcPr>
            <w:tcW w:w="5103" w:type="dxa"/>
          </w:tcPr>
          <w:p w:rsidR="003D20CF" w:rsidRDefault="003D20CF" w:rsidP="0088114E">
            <w:pPr>
              <w:rPr>
                <w:rFonts w:ascii="Arial" w:hAnsi="Arial" w:cs="Arial"/>
                <w:sz w:val="20"/>
                <w:szCs w:val="20"/>
              </w:rPr>
            </w:pPr>
            <w:r>
              <w:rPr>
                <w:rFonts w:ascii="Futura Lt BT" w:hAnsi="Futura Lt BT"/>
                <w:noProof/>
                <w:color w:val="17365D"/>
                <w:sz w:val="56"/>
                <w:szCs w:val="56"/>
                <w:lang w:val="en-IE" w:eastAsia="en-IE"/>
              </w:rPr>
              <w:drawing>
                <wp:inline distT="0" distB="0" distL="0" distR="0">
                  <wp:extent cx="1518986" cy="9620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_open stock free.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19404" cy="962290"/>
                          </a:xfrm>
                          <a:prstGeom prst="rect">
                            <a:avLst/>
                          </a:prstGeom>
                        </pic:spPr>
                      </pic:pic>
                    </a:graphicData>
                  </a:graphic>
                </wp:inline>
              </w:drawing>
            </w:r>
          </w:p>
          <w:p w:rsidR="003D20CF" w:rsidRDefault="003D20CF" w:rsidP="003D20CF">
            <w:pPr>
              <w:rPr>
                <w:rFonts w:ascii="Arial" w:hAnsi="Arial" w:cs="Arial"/>
                <w:sz w:val="20"/>
                <w:szCs w:val="20"/>
              </w:rPr>
            </w:pPr>
            <w:r>
              <w:rPr>
                <w:rFonts w:ascii="Arial" w:hAnsi="Arial" w:cs="Arial"/>
                <w:sz w:val="20"/>
                <w:szCs w:val="20"/>
              </w:rPr>
              <w:t>Company Name Dress Code</w:t>
            </w:r>
          </w:p>
          <w:p w:rsidR="003D20CF" w:rsidRPr="004B4574" w:rsidRDefault="003D20CF" w:rsidP="0088114E">
            <w:pPr>
              <w:rPr>
                <w:rFonts w:ascii="Arial" w:hAnsi="Arial" w:cs="Arial"/>
                <w:sz w:val="20"/>
                <w:szCs w:val="20"/>
              </w:rPr>
            </w:pPr>
          </w:p>
        </w:tc>
      </w:tr>
      <w:tr w:rsidR="003D20CF" w:rsidRPr="007F045D" w:rsidTr="00C25C1A">
        <w:tc>
          <w:tcPr>
            <w:tcW w:w="4531" w:type="dxa"/>
          </w:tcPr>
          <w:p w:rsidR="003D20CF" w:rsidRPr="00D12A0E" w:rsidRDefault="003D20CF" w:rsidP="0088114E">
            <w:pPr>
              <w:rPr>
                <w:rFonts w:ascii="Arial" w:hAnsi="Arial" w:cs="Arial"/>
                <w:color w:val="17365D"/>
                <w:sz w:val="20"/>
                <w:szCs w:val="20"/>
              </w:rPr>
            </w:pPr>
            <w:r>
              <w:rPr>
                <w:rFonts w:ascii="Arial" w:hAnsi="Arial" w:cs="Arial"/>
                <w:color w:val="17365D"/>
                <w:sz w:val="20"/>
                <w:szCs w:val="20"/>
              </w:rPr>
              <w:t>Policy developer/reviewer:</w:t>
            </w:r>
          </w:p>
        </w:tc>
        <w:tc>
          <w:tcPr>
            <w:tcW w:w="5103" w:type="dxa"/>
          </w:tcPr>
          <w:p w:rsidR="003D20CF" w:rsidRPr="004B4574" w:rsidRDefault="003D20CF" w:rsidP="0088114E">
            <w:pPr>
              <w:rPr>
                <w:rFonts w:ascii="Arial" w:hAnsi="Arial" w:cs="Arial"/>
                <w:sz w:val="20"/>
                <w:szCs w:val="20"/>
              </w:rPr>
            </w:pPr>
            <w:r>
              <w:rPr>
                <w:rFonts w:ascii="Arial" w:hAnsi="Arial" w:cs="Arial"/>
                <w:sz w:val="20"/>
                <w:szCs w:val="20"/>
              </w:rPr>
              <w:t>ABCD</w:t>
            </w:r>
          </w:p>
        </w:tc>
      </w:tr>
      <w:tr w:rsidR="003D20CF" w:rsidRPr="007F045D" w:rsidTr="00C25C1A">
        <w:tc>
          <w:tcPr>
            <w:tcW w:w="4531" w:type="dxa"/>
          </w:tcPr>
          <w:p w:rsidR="003D20CF" w:rsidRPr="00D12A0E" w:rsidRDefault="003D20CF" w:rsidP="0088114E">
            <w:pPr>
              <w:rPr>
                <w:rFonts w:ascii="Arial" w:hAnsi="Arial" w:cs="Arial"/>
                <w:color w:val="17365D"/>
                <w:sz w:val="20"/>
                <w:szCs w:val="20"/>
              </w:rPr>
            </w:pPr>
            <w:r>
              <w:rPr>
                <w:rFonts w:ascii="Arial" w:hAnsi="Arial" w:cs="Arial"/>
                <w:color w:val="17365D"/>
                <w:sz w:val="20"/>
                <w:szCs w:val="20"/>
              </w:rPr>
              <w:t>Policy owner:</w:t>
            </w:r>
          </w:p>
        </w:tc>
        <w:tc>
          <w:tcPr>
            <w:tcW w:w="5103" w:type="dxa"/>
          </w:tcPr>
          <w:p w:rsidR="003D20CF" w:rsidRPr="004B4574" w:rsidRDefault="003D20CF" w:rsidP="0088114E">
            <w:pPr>
              <w:rPr>
                <w:rFonts w:ascii="Arial" w:hAnsi="Arial" w:cs="Arial"/>
                <w:sz w:val="20"/>
                <w:szCs w:val="20"/>
              </w:rPr>
            </w:pPr>
            <w:r>
              <w:rPr>
                <w:rFonts w:ascii="Arial" w:hAnsi="Arial" w:cs="Arial"/>
                <w:sz w:val="20"/>
                <w:szCs w:val="20"/>
              </w:rPr>
              <w:t>ABCD</w:t>
            </w:r>
          </w:p>
        </w:tc>
      </w:tr>
      <w:tr w:rsidR="003D20CF" w:rsidRPr="007F045D" w:rsidTr="00C25C1A">
        <w:tc>
          <w:tcPr>
            <w:tcW w:w="4531" w:type="dxa"/>
          </w:tcPr>
          <w:p w:rsidR="003D20CF" w:rsidRPr="00D12A0E" w:rsidRDefault="003D20CF" w:rsidP="0088114E">
            <w:pPr>
              <w:rPr>
                <w:rFonts w:ascii="Arial" w:hAnsi="Arial" w:cs="Arial"/>
                <w:color w:val="17365D"/>
                <w:sz w:val="20"/>
                <w:szCs w:val="20"/>
              </w:rPr>
            </w:pPr>
            <w:r w:rsidRPr="00D12A0E">
              <w:rPr>
                <w:rFonts w:ascii="Arial" w:hAnsi="Arial" w:cs="Arial"/>
                <w:color w:val="17365D"/>
                <w:sz w:val="20"/>
                <w:szCs w:val="20"/>
              </w:rPr>
              <w:t>Approval pathway:</w:t>
            </w:r>
          </w:p>
        </w:tc>
        <w:tc>
          <w:tcPr>
            <w:tcW w:w="5103" w:type="dxa"/>
          </w:tcPr>
          <w:p w:rsidR="003D20CF" w:rsidRPr="00321587" w:rsidRDefault="003D20CF" w:rsidP="003D20CF">
            <w:pPr>
              <w:pStyle w:val="ListParagraph"/>
              <w:numPr>
                <w:ilvl w:val="0"/>
                <w:numId w:val="3"/>
              </w:numPr>
              <w:spacing w:after="160" w:line="259" w:lineRule="auto"/>
              <w:rPr>
                <w:rFonts w:ascii="Arial" w:hAnsi="Arial" w:cs="Arial"/>
                <w:sz w:val="20"/>
                <w:szCs w:val="20"/>
              </w:rPr>
            </w:pPr>
            <w:r w:rsidRPr="00321587">
              <w:rPr>
                <w:rFonts w:ascii="Arial" w:hAnsi="Arial" w:cs="Arial"/>
                <w:sz w:val="20"/>
                <w:szCs w:val="20"/>
              </w:rPr>
              <w:t>Committee on XYZ</w:t>
            </w:r>
          </w:p>
          <w:p w:rsidR="003D20CF" w:rsidRPr="00321587" w:rsidRDefault="003D20CF" w:rsidP="003D20CF">
            <w:pPr>
              <w:pStyle w:val="ListParagraph"/>
              <w:numPr>
                <w:ilvl w:val="0"/>
                <w:numId w:val="3"/>
              </w:numPr>
              <w:spacing w:after="160" w:line="259" w:lineRule="auto"/>
              <w:rPr>
                <w:rFonts w:ascii="Arial" w:hAnsi="Arial" w:cs="Arial"/>
                <w:sz w:val="20"/>
                <w:szCs w:val="20"/>
              </w:rPr>
            </w:pPr>
            <w:r w:rsidRPr="00321587">
              <w:rPr>
                <w:rFonts w:ascii="Arial" w:hAnsi="Arial" w:cs="Arial"/>
                <w:sz w:val="20"/>
                <w:szCs w:val="20"/>
              </w:rPr>
              <w:t>Company Management Team</w:t>
            </w:r>
          </w:p>
        </w:tc>
      </w:tr>
      <w:tr w:rsidR="00C25C1A" w:rsidRPr="007F045D" w:rsidTr="00D14444">
        <w:tc>
          <w:tcPr>
            <w:tcW w:w="4531" w:type="dxa"/>
          </w:tcPr>
          <w:p w:rsidR="00C25C1A" w:rsidRPr="00D12A0E" w:rsidRDefault="00C25C1A" w:rsidP="00D14444">
            <w:pPr>
              <w:rPr>
                <w:rFonts w:ascii="Arial" w:hAnsi="Arial" w:cs="Arial"/>
                <w:color w:val="17365D"/>
                <w:sz w:val="20"/>
                <w:szCs w:val="20"/>
              </w:rPr>
            </w:pPr>
            <w:r>
              <w:rPr>
                <w:rFonts w:ascii="Arial" w:hAnsi="Arial" w:cs="Arial"/>
                <w:color w:val="17365D"/>
                <w:sz w:val="20"/>
                <w:szCs w:val="20"/>
              </w:rPr>
              <w:t>Proposed Policy Committee Approval Dates</w:t>
            </w:r>
          </w:p>
        </w:tc>
        <w:tc>
          <w:tcPr>
            <w:tcW w:w="5103" w:type="dxa"/>
          </w:tcPr>
          <w:p w:rsidR="00C25C1A" w:rsidRDefault="00C25C1A" w:rsidP="00C25C1A">
            <w:pPr>
              <w:pStyle w:val="ListParagraph"/>
              <w:numPr>
                <w:ilvl w:val="1"/>
                <w:numId w:val="6"/>
              </w:numPr>
              <w:spacing w:after="160" w:line="259" w:lineRule="auto"/>
              <w:ind w:left="459" w:hanging="425"/>
              <w:rPr>
                <w:rFonts w:ascii="Arial" w:hAnsi="Arial" w:cs="Arial"/>
                <w:sz w:val="20"/>
                <w:szCs w:val="20"/>
              </w:rPr>
            </w:pPr>
            <w:r w:rsidRPr="00AD4C21">
              <w:rPr>
                <w:rFonts w:ascii="Arial" w:hAnsi="Arial" w:cs="Arial"/>
                <w:sz w:val="20"/>
                <w:szCs w:val="20"/>
              </w:rPr>
              <w:t>Committee on XYZ</w:t>
            </w:r>
            <w:r>
              <w:rPr>
                <w:rFonts w:ascii="Arial" w:hAnsi="Arial" w:cs="Arial"/>
                <w:sz w:val="20"/>
                <w:szCs w:val="20"/>
              </w:rPr>
              <w:t>, 19 April 2017</w:t>
            </w:r>
          </w:p>
          <w:p w:rsidR="00C25C1A" w:rsidRPr="00602B41" w:rsidRDefault="00C25C1A" w:rsidP="00C25C1A">
            <w:pPr>
              <w:pStyle w:val="ListParagraph"/>
              <w:numPr>
                <w:ilvl w:val="1"/>
                <w:numId w:val="6"/>
              </w:numPr>
              <w:spacing w:after="160" w:line="259" w:lineRule="auto"/>
              <w:ind w:left="459" w:hanging="425"/>
              <w:rPr>
                <w:rFonts w:ascii="Arial" w:hAnsi="Arial" w:cs="Arial"/>
                <w:sz w:val="20"/>
                <w:szCs w:val="20"/>
              </w:rPr>
            </w:pPr>
            <w:r w:rsidRPr="00602B41">
              <w:rPr>
                <w:rFonts w:ascii="Arial" w:hAnsi="Arial" w:cs="Arial"/>
                <w:sz w:val="20"/>
                <w:szCs w:val="20"/>
              </w:rPr>
              <w:t>Company Management Team, 27 April 2017</w:t>
            </w:r>
          </w:p>
        </w:tc>
      </w:tr>
      <w:tr w:rsidR="00C25C1A" w:rsidRPr="007F045D" w:rsidTr="00D14444">
        <w:tc>
          <w:tcPr>
            <w:tcW w:w="4531" w:type="dxa"/>
          </w:tcPr>
          <w:p w:rsidR="00C25C1A" w:rsidRPr="00D12A0E" w:rsidRDefault="00C25C1A" w:rsidP="00D14444">
            <w:pPr>
              <w:rPr>
                <w:rFonts w:ascii="Arial" w:hAnsi="Arial" w:cs="Arial"/>
                <w:color w:val="17365D"/>
                <w:sz w:val="20"/>
                <w:szCs w:val="20"/>
              </w:rPr>
            </w:pPr>
            <w:r w:rsidRPr="00D12A0E">
              <w:rPr>
                <w:rFonts w:ascii="Arial" w:hAnsi="Arial" w:cs="Arial"/>
                <w:color w:val="17365D"/>
                <w:sz w:val="20"/>
                <w:szCs w:val="20"/>
              </w:rPr>
              <w:t>Proposed effective date:</w:t>
            </w:r>
          </w:p>
        </w:tc>
        <w:tc>
          <w:tcPr>
            <w:tcW w:w="5103" w:type="dxa"/>
          </w:tcPr>
          <w:p w:rsidR="00C25C1A" w:rsidRPr="004B4574" w:rsidRDefault="00C25C1A" w:rsidP="00D14444">
            <w:pPr>
              <w:rPr>
                <w:rFonts w:ascii="Arial" w:hAnsi="Arial" w:cs="Arial"/>
                <w:sz w:val="20"/>
                <w:szCs w:val="20"/>
              </w:rPr>
            </w:pPr>
            <w:r w:rsidRPr="004B4574">
              <w:rPr>
                <w:rFonts w:ascii="Arial" w:hAnsi="Arial" w:cs="Arial"/>
                <w:sz w:val="20"/>
                <w:szCs w:val="20"/>
              </w:rPr>
              <w:t>1 September 2017</w:t>
            </w:r>
          </w:p>
        </w:tc>
      </w:tr>
      <w:tr w:rsidR="00C25C1A" w:rsidRPr="007F045D" w:rsidTr="00D14444">
        <w:tc>
          <w:tcPr>
            <w:tcW w:w="4531" w:type="dxa"/>
          </w:tcPr>
          <w:p w:rsidR="00C25C1A" w:rsidRPr="00D12A0E" w:rsidRDefault="00C25C1A" w:rsidP="00D14444">
            <w:pPr>
              <w:rPr>
                <w:rFonts w:ascii="Arial" w:hAnsi="Arial" w:cs="Arial"/>
                <w:color w:val="17365D"/>
                <w:sz w:val="20"/>
                <w:szCs w:val="20"/>
              </w:rPr>
            </w:pPr>
            <w:r w:rsidRPr="00D12A0E">
              <w:rPr>
                <w:rFonts w:ascii="Arial" w:hAnsi="Arial" w:cs="Arial"/>
                <w:color w:val="17365D"/>
                <w:sz w:val="20"/>
                <w:szCs w:val="20"/>
              </w:rPr>
              <w:t>Date of latest review if applicable:</w:t>
            </w:r>
          </w:p>
        </w:tc>
        <w:tc>
          <w:tcPr>
            <w:tcW w:w="5103" w:type="dxa"/>
          </w:tcPr>
          <w:p w:rsidR="00C25C1A" w:rsidRPr="004B4574" w:rsidRDefault="00C25C1A" w:rsidP="00D14444">
            <w:pPr>
              <w:rPr>
                <w:rFonts w:ascii="Arial" w:hAnsi="Arial" w:cs="Arial"/>
                <w:sz w:val="20"/>
                <w:szCs w:val="20"/>
              </w:rPr>
            </w:pPr>
            <w:r>
              <w:rPr>
                <w:rFonts w:ascii="Arial" w:hAnsi="Arial" w:cs="Arial"/>
                <w:sz w:val="20"/>
                <w:szCs w:val="20"/>
              </w:rPr>
              <w:t>N/A</w:t>
            </w:r>
          </w:p>
        </w:tc>
      </w:tr>
    </w:tbl>
    <w:p w:rsidR="003E1C96" w:rsidRPr="00E17EF4" w:rsidRDefault="003E1C96" w:rsidP="003E1C96">
      <w:pPr>
        <w:rPr>
          <w:rFonts w:ascii="Arial Black" w:eastAsia="Times New Roman" w:hAnsi="Arial Black" w:cs="Times New Roman"/>
          <w:b/>
          <w:spacing w:val="-5"/>
          <w:sz w:val="18"/>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772"/>
        <w:gridCol w:w="6852"/>
      </w:tblGrid>
      <w:tr w:rsidR="003E1C96" w:rsidRPr="00D30E00" w:rsidTr="00A714D7">
        <w:tc>
          <w:tcPr>
            <w:tcW w:w="2772" w:type="dxa"/>
            <w:tcBorders>
              <w:top w:val="single" w:sz="12" w:space="0" w:color="auto"/>
              <w:left w:val="single" w:sz="12" w:space="0" w:color="17365D"/>
              <w:bottom w:val="single" w:sz="4" w:space="0" w:color="auto"/>
              <w:right w:val="nil"/>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EIA Date:</w:t>
            </w:r>
          </w:p>
          <w:p w:rsidR="003E1C96" w:rsidRPr="00D30E00" w:rsidRDefault="003E1C96" w:rsidP="00A714D7">
            <w:pPr>
              <w:spacing w:after="0" w:line="240" w:lineRule="auto"/>
              <w:rPr>
                <w:rFonts w:ascii="Arial" w:hAnsi="Arial" w:cs="Arial"/>
                <w:color w:val="17365D"/>
                <w:sz w:val="20"/>
                <w:szCs w:val="20"/>
              </w:rPr>
            </w:pPr>
          </w:p>
        </w:tc>
        <w:tc>
          <w:tcPr>
            <w:tcW w:w="6852" w:type="dxa"/>
            <w:tcBorders>
              <w:top w:val="single" w:sz="12" w:space="0" w:color="auto"/>
              <w:left w:val="nil"/>
              <w:bottom w:val="single" w:sz="4" w:space="0" w:color="auto"/>
              <w:right w:val="single" w:sz="12" w:space="0" w:color="17365D"/>
            </w:tcBorders>
          </w:tcPr>
          <w:p w:rsidR="003E1C96" w:rsidRPr="00D30E00" w:rsidRDefault="00C25C1A" w:rsidP="00A714D7">
            <w:pPr>
              <w:spacing w:after="0" w:line="240" w:lineRule="auto"/>
              <w:rPr>
                <w:rFonts w:ascii="Arial" w:hAnsi="Arial" w:cs="Arial"/>
                <w:color w:val="17365D"/>
                <w:sz w:val="20"/>
                <w:szCs w:val="20"/>
              </w:rPr>
            </w:pPr>
            <w:r>
              <w:rPr>
                <w:rFonts w:ascii="Arial" w:hAnsi="Arial" w:cs="Arial"/>
                <w:color w:val="17365D"/>
                <w:sz w:val="20"/>
                <w:szCs w:val="20"/>
              </w:rPr>
              <w:t>29</w:t>
            </w:r>
            <w:r w:rsidR="003D20CF">
              <w:rPr>
                <w:rFonts w:ascii="Arial" w:hAnsi="Arial" w:cs="Arial"/>
                <w:color w:val="17365D"/>
                <w:sz w:val="20"/>
                <w:szCs w:val="20"/>
              </w:rPr>
              <w:t xml:space="preserve"> February 2017</w:t>
            </w:r>
          </w:p>
        </w:tc>
      </w:tr>
      <w:tr w:rsidR="003E1C96" w:rsidRPr="00D30E00" w:rsidTr="00A714D7">
        <w:tc>
          <w:tcPr>
            <w:tcW w:w="9624" w:type="dxa"/>
            <w:gridSpan w:val="2"/>
            <w:tcBorders>
              <w:top w:val="single" w:sz="4" w:space="0" w:color="auto"/>
              <w:left w:val="single" w:sz="12" w:space="0" w:color="17365D"/>
              <w:righ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 xml:space="preserve">Membership of </w:t>
            </w:r>
            <w:r>
              <w:rPr>
                <w:rFonts w:ascii="Arial" w:hAnsi="Arial" w:cs="Arial"/>
                <w:color w:val="17365D"/>
                <w:sz w:val="20"/>
                <w:szCs w:val="20"/>
              </w:rPr>
              <w:t>Policy</w:t>
            </w:r>
            <w:r w:rsidRPr="00D30E00">
              <w:rPr>
                <w:rFonts w:ascii="Arial" w:hAnsi="Arial" w:cs="Arial"/>
                <w:color w:val="17365D"/>
                <w:sz w:val="20"/>
                <w:szCs w:val="20"/>
              </w:rPr>
              <w:t xml:space="preserve"> Group</w:t>
            </w:r>
            <w:r>
              <w:rPr>
                <w:rFonts w:ascii="Arial" w:hAnsi="Arial" w:cs="Arial"/>
                <w:color w:val="17365D"/>
                <w:sz w:val="20"/>
                <w:szCs w:val="20"/>
              </w:rPr>
              <w:t xml:space="preserve"> (including EDI Group member)</w:t>
            </w:r>
            <w:r w:rsidRPr="00D30E00">
              <w:rPr>
                <w:rFonts w:ascii="Arial" w:hAnsi="Arial" w:cs="Arial"/>
                <w:color w:val="17365D"/>
                <w:sz w:val="20"/>
                <w:szCs w:val="20"/>
              </w:rPr>
              <w:t>:</w:t>
            </w:r>
          </w:p>
          <w:p w:rsidR="003E1C96" w:rsidRDefault="003E1C96" w:rsidP="00A714D7">
            <w:pPr>
              <w:spacing w:after="0" w:line="240" w:lineRule="auto"/>
              <w:rPr>
                <w:rFonts w:ascii="Arial" w:hAnsi="Arial" w:cs="Arial"/>
                <w:color w:val="17365D"/>
                <w:sz w:val="20"/>
                <w:szCs w:val="20"/>
              </w:rPr>
            </w:pPr>
          </w:p>
          <w:p w:rsidR="003D20CF" w:rsidRDefault="003D20CF" w:rsidP="00A714D7">
            <w:pPr>
              <w:spacing w:after="0" w:line="240" w:lineRule="auto"/>
              <w:rPr>
                <w:rFonts w:ascii="Arial" w:hAnsi="Arial" w:cs="Arial"/>
                <w:color w:val="17365D"/>
                <w:sz w:val="20"/>
                <w:szCs w:val="20"/>
              </w:rPr>
            </w:pPr>
            <w:r>
              <w:rPr>
                <w:rFonts w:ascii="Arial" w:hAnsi="Arial" w:cs="Arial"/>
                <w:color w:val="17365D"/>
                <w:sz w:val="20"/>
                <w:szCs w:val="20"/>
              </w:rPr>
              <w:t>A</w:t>
            </w:r>
          </w:p>
          <w:p w:rsidR="003D20CF" w:rsidRDefault="003D20CF" w:rsidP="00A714D7">
            <w:pPr>
              <w:spacing w:after="0" w:line="240" w:lineRule="auto"/>
              <w:rPr>
                <w:rFonts w:ascii="Arial" w:hAnsi="Arial" w:cs="Arial"/>
                <w:color w:val="17365D"/>
                <w:sz w:val="20"/>
                <w:szCs w:val="20"/>
              </w:rPr>
            </w:pPr>
            <w:r>
              <w:rPr>
                <w:rFonts w:ascii="Arial" w:hAnsi="Arial" w:cs="Arial"/>
                <w:color w:val="17365D"/>
                <w:sz w:val="20"/>
                <w:szCs w:val="20"/>
              </w:rPr>
              <w:t>B</w:t>
            </w:r>
          </w:p>
          <w:p w:rsidR="003D20CF" w:rsidRDefault="003D20CF" w:rsidP="00A714D7">
            <w:pPr>
              <w:spacing w:after="0" w:line="240" w:lineRule="auto"/>
              <w:rPr>
                <w:rFonts w:ascii="Arial" w:hAnsi="Arial" w:cs="Arial"/>
                <w:color w:val="17365D"/>
                <w:sz w:val="20"/>
                <w:szCs w:val="20"/>
              </w:rPr>
            </w:pPr>
            <w:r>
              <w:rPr>
                <w:rFonts w:ascii="Arial" w:hAnsi="Arial" w:cs="Arial"/>
                <w:color w:val="17365D"/>
                <w:sz w:val="20"/>
                <w:szCs w:val="20"/>
              </w:rPr>
              <w:t>C</w:t>
            </w:r>
          </w:p>
          <w:p w:rsidR="003E1C96" w:rsidRDefault="003D20CF" w:rsidP="00A714D7">
            <w:pPr>
              <w:spacing w:after="0" w:line="240" w:lineRule="auto"/>
              <w:rPr>
                <w:rFonts w:ascii="Arial" w:hAnsi="Arial" w:cs="Arial"/>
                <w:color w:val="17365D"/>
                <w:sz w:val="20"/>
                <w:szCs w:val="20"/>
              </w:rPr>
            </w:pPr>
            <w:r>
              <w:rPr>
                <w:rFonts w:ascii="Arial" w:hAnsi="Arial" w:cs="Arial"/>
                <w:color w:val="17365D"/>
                <w:sz w:val="20"/>
                <w:szCs w:val="20"/>
              </w:rPr>
              <w:t>D (EDI member)</w:t>
            </w:r>
          </w:p>
          <w:p w:rsidR="003D20CF" w:rsidRPr="00D30E00" w:rsidRDefault="003D20CF" w:rsidP="00A714D7">
            <w:pPr>
              <w:spacing w:after="0" w:line="240" w:lineRule="auto"/>
              <w:rPr>
                <w:rFonts w:ascii="Arial" w:hAnsi="Arial" w:cs="Arial"/>
                <w:color w:val="17365D"/>
                <w:sz w:val="20"/>
                <w:szCs w:val="20"/>
              </w:rPr>
            </w:pPr>
          </w:p>
        </w:tc>
      </w:tr>
    </w:tbl>
    <w:p w:rsidR="00FA48A6" w:rsidRDefault="00FA48A6">
      <w:r>
        <w:br w:type="page"/>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384"/>
        <w:gridCol w:w="2628"/>
        <w:gridCol w:w="2900"/>
        <w:gridCol w:w="1701"/>
        <w:gridCol w:w="142"/>
        <w:gridCol w:w="284"/>
        <w:gridCol w:w="141"/>
        <w:gridCol w:w="444"/>
      </w:tblGrid>
      <w:tr w:rsidR="003E1C96" w:rsidRPr="00D30E00" w:rsidTr="00A714D7">
        <w:tc>
          <w:tcPr>
            <w:tcW w:w="9624" w:type="dxa"/>
            <w:gridSpan w:val="8"/>
            <w:tcBorders>
              <w:left w:val="single" w:sz="12" w:space="0" w:color="17365D"/>
              <w:righ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lastRenderedPageBreak/>
              <w:t xml:space="preserve">Scope of Policy: </w:t>
            </w:r>
          </w:p>
          <w:p w:rsidR="003E1C96" w:rsidRDefault="003E1C96" w:rsidP="00A714D7">
            <w:pPr>
              <w:spacing w:after="0" w:line="240" w:lineRule="auto"/>
              <w:rPr>
                <w:rFonts w:ascii="Arial" w:hAnsi="Arial" w:cs="Arial"/>
                <w:color w:val="17365D"/>
                <w:sz w:val="20"/>
                <w:szCs w:val="20"/>
              </w:rPr>
            </w:pPr>
          </w:p>
          <w:p w:rsidR="003E1C96" w:rsidRPr="00D30E00" w:rsidRDefault="003D20CF" w:rsidP="00A714D7">
            <w:pPr>
              <w:spacing w:after="0" w:line="240" w:lineRule="auto"/>
              <w:rPr>
                <w:rFonts w:ascii="Arial" w:hAnsi="Arial" w:cs="Arial"/>
                <w:color w:val="17365D"/>
                <w:sz w:val="20"/>
                <w:szCs w:val="20"/>
              </w:rPr>
            </w:pPr>
            <w:r w:rsidRPr="00CF4A72">
              <w:rPr>
                <w:rFonts w:ascii="Arial" w:hAnsi="Arial" w:cs="Arial"/>
                <w:sz w:val="20"/>
                <w:szCs w:val="20"/>
              </w:rPr>
              <w:t>The policy applies to all members of Company Name staff who are not on the Company Name Management Team. The policy will also apply to all members of temporary or contract staff employed on any basis by Company Name.</w:t>
            </w:r>
          </w:p>
        </w:tc>
      </w:tr>
      <w:tr w:rsidR="003E1C96" w:rsidRPr="00D30E00" w:rsidTr="00A714D7">
        <w:trPr>
          <w:trHeight w:val="397"/>
        </w:trPr>
        <w:tc>
          <w:tcPr>
            <w:tcW w:w="8613" w:type="dxa"/>
            <w:gridSpan w:val="4"/>
            <w:tcBorders>
              <w:top w:val="single" w:sz="4" w:space="0" w:color="auto"/>
              <w:left w:val="single" w:sz="12" w:space="0" w:color="17365D"/>
              <w:bottom w:val="nil"/>
              <w:right w:val="nil"/>
            </w:tcBorders>
          </w:tcPr>
          <w:p w:rsidR="003E1C96" w:rsidRPr="00D30E00" w:rsidRDefault="003E1C96" w:rsidP="00A714D7">
            <w:pPr>
              <w:pStyle w:val="ListParagraph"/>
              <w:spacing w:after="0" w:line="240" w:lineRule="auto"/>
              <w:ind w:left="0"/>
              <w:rPr>
                <w:rFonts w:ascii="Arial" w:hAnsi="Arial" w:cs="Arial"/>
                <w:bCs/>
                <w:noProof/>
                <w:color w:val="17365D"/>
                <w:sz w:val="20"/>
                <w:szCs w:val="20"/>
                <w:lang w:val="en-US"/>
              </w:rPr>
            </w:pPr>
            <w:r w:rsidRPr="00D30E00">
              <w:rPr>
                <w:rFonts w:ascii="Arial" w:hAnsi="Arial" w:cs="Arial"/>
                <w:color w:val="17365D"/>
                <w:sz w:val="20"/>
                <w:szCs w:val="20"/>
              </w:rPr>
              <w:t xml:space="preserve">Policy Development Phase: </w:t>
            </w:r>
          </w:p>
        </w:tc>
        <w:tc>
          <w:tcPr>
            <w:tcW w:w="426" w:type="dxa"/>
            <w:gridSpan w:val="2"/>
            <w:tcBorders>
              <w:top w:val="single" w:sz="4" w:space="0" w:color="auto"/>
              <w:left w:val="nil"/>
              <w:bottom w:val="single" w:sz="4" w:space="0" w:color="auto"/>
              <w:right w:val="nil"/>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585" w:type="dxa"/>
            <w:gridSpan w:val="2"/>
            <w:tcBorders>
              <w:top w:val="single" w:sz="4" w:space="0" w:color="auto"/>
              <w:left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8613" w:type="dxa"/>
            <w:gridSpan w:val="4"/>
            <w:tcBorders>
              <w:top w:val="nil"/>
              <w:left w:val="single" w:sz="12" w:space="0" w:color="17365D"/>
              <w:bottom w:val="nil"/>
            </w:tcBorders>
          </w:tcPr>
          <w:p w:rsidR="003E1C96" w:rsidRPr="00D30E00" w:rsidRDefault="003E1C96" w:rsidP="003E1C96">
            <w:pPr>
              <w:pStyle w:val="ListParagraph"/>
              <w:numPr>
                <w:ilvl w:val="0"/>
                <w:numId w:val="2"/>
              </w:numPr>
              <w:spacing w:after="0" w:line="240" w:lineRule="auto"/>
              <w:rPr>
                <w:rFonts w:ascii="Arial" w:hAnsi="Arial" w:cs="Arial"/>
                <w:noProof/>
                <w:color w:val="17365D"/>
                <w:sz w:val="20"/>
                <w:szCs w:val="20"/>
                <w:lang w:val="en-IE" w:eastAsia="en-IE"/>
              </w:rPr>
            </w:pPr>
            <w:r w:rsidRPr="00D30E00">
              <w:rPr>
                <w:rFonts w:ascii="Arial" w:hAnsi="Arial" w:cs="Arial"/>
                <w:bCs/>
                <w:noProof/>
                <w:color w:val="17365D"/>
                <w:sz w:val="20"/>
                <w:szCs w:val="20"/>
                <w:lang w:val="en-US"/>
              </w:rPr>
              <w:t>Proposed new policy</w:t>
            </w:r>
          </w:p>
        </w:tc>
        <w:tc>
          <w:tcPr>
            <w:tcW w:w="426" w:type="dxa"/>
            <w:gridSpan w:val="2"/>
          </w:tcPr>
          <w:p w:rsidR="003E1C96" w:rsidRPr="00D30E00" w:rsidRDefault="003D20CF" w:rsidP="00A714D7">
            <w:pPr>
              <w:pStyle w:val="ListParagraph"/>
              <w:spacing w:after="0" w:line="240" w:lineRule="auto"/>
              <w:ind w:left="0"/>
              <w:rPr>
                <w:rFonts w:ascii="Arial" w:hAnsi="Arial" w:cs="Arial"/>
                <w:noProof/>
                <w:color w:val="17365D"/>
                <w:sz w:val="20"/>
                <w:szCs w:val="20"/>
                <w:lang w:val="en-IE" w:eastAsia="en-IE"/>
              </w:rPr>
            </w:pPr>
            <w:r>
              <w:rPr>
                <w:rFonts w:ascii="Arial" w:hAnsi="Arial" w:cs="Arial"/>
                <w:noProof/>
                <w:color w:val="17365D"/>
                <w:sz w:val="20"/>
                <w:szCs w:val="20"/>
                <w:lang w:val="en-IE" w:eastAsia="en-IE"/>
              </w:rPr>
              <w:t>X</w:t>
            </w:r>
          </w:p>
        </w:tc>
        <w:tc>
          <w:tcPr>
            <w:tcW w:w="585" w:type="dxa"/>
            <w:gridSpan w:val="2"/>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8613" w:type="dxa"/>
            <w:gridSpan w:val="4"/>
            <w:tcBorders>
              <w:top w:val="nil"/>
              <w:left w:val="single" w:sz="12" w:space="0" w:color="17365D"/>
              <w:bottom w:val="nil"/>
            </w:tcBorders>
          </w:tcPr>
          <w:p w:rsidR="003E1C96" w:rsidRPr="00D30E00" w:rsidRDefault="003E1C96" w:rsidP="003E1C96">
            <w:pPr>
              <w:pStyle w:val="ListParagraph"/>
              <w:numPr>
                <w:ilvl w:val="0"/>
                <w:numId w:val="1"/>
              </w:numPr>
              <w:spacing w:after="0" w:line="240" w:lineRule="auto"/>
              <w:ind w:left="426" w:hanging="426"/>
              <w:rPr>
                <w:rFonts w:ascii="Arial" w:hAnsi="Arial" w:cs="Arial"/>
                <w:bCs/>
                <w:noProof/>
                <w:color w:val="17365D"/>
                <w:sz w:val="20"/>
                <w:szCs w:val="20"/>
                <w:lang w:val="en-US"/>
              </w:rPr>
            </w:pPr>
            <w:r w:rsidRPr="00D30E00">
              <w:rPr>
                <w:rFonts w:ascii="Arial" w:hAnsi="Arial" w:cs="Arial"/>
                <w:bCs/>
                <w:noProof/>
                <w:color w:val="17365D"/>
                <w:sz w:val="20"/>
                <w:szCs w:val="20"/>
                <w:lang w:val="en-US"/>
              </w:rPr>
              <w:t>Undertaking a review of an existing policy</w:t>
            </w:r>
          </w:p>
        </w:tc>
        <w:tc>
          <w:tcPr>
            <w:tcW w:w="426" w:type="dxa"/>
            <w:gridSpan w:val="2"/>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585" w:type="dxa"/>
            <w:gridSpan w:val="2"/>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8613" w:type="dxa"/>
            <w:gridSpan w:val="4"/>
            <w:tcBorders>
              <w:top w:val="nil"/>
              <w:left w:val="single" w:sz="12" w:space="0" w:color="17365D"/>
              <w:bottom w:val="nil"/>
            </w:tcBorders>
          </w:tcPr>
          <w:p w:rsidR="003E1C96" w:rsidRPr="00D30E00" w:rsidRDefault="003E1C96" w:rsidP="003E1C96">
            <w:pPr>
              <w:pStyle w:val="ListParagraph"/>
              <w:numPr>
                <w:ilvl w:val="0"/>
                <w:numId w:val="1"/>
              </w:numPr>
              <w:spacing w:after="0" w:line="240" w:lineRule="auto"/>
              <w:ind w:left="426" w:hanging="426"/>
              <w:rPr>
                <w:rFonts w:ascii="Arial" w:hAnsi="Arial" w:cs="Arial"/>
                <w:noProof/>
                <w:color w:val="17365D"/>
                <w:sz w:val="20"/>
                <w:szCs w:val="20"/>
                <w:lang w:val="en-IE" w:eastAsia="en-IE"/>
              </w:rPr>
            </w:pPr>
            <w:r w:rsidRPr="00D30E00">
              <w:rPr>
                <w:rFonts w:ascii="Arial" w:hAnsi="Arial" w:cs="Arial"/>
                <w:bCs/>
                <w:noProof/>
                <w:color w:val="17365D"/>
                <w:sz w:val="20"/>
                <w:szCs w:val="20"/>
                <w:lang w:val="en-US"/>
              </w:rPr>
              <w:t>Other (please state):</w:t>
            </w:r>
          </w:p>
        </w:tc>
        <w:tc>
          <w:tcPr>
            <w:tcW w:w="426" w:type="dxa"/>
            <w:gridSpan w:val="2"/>
            <w:tcBorders>
              <w:bottom w:val="single" w:sz="4" w:space="0" w:color="auto"/>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585" w:type="dxa"/>
            <w:gridSpan w:val="2"/>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9624" w:type="dxa"/>
            <w:gridSpan w:val="8"/>
            <w:tcBorders>
              <w:top w:val="nil"/>
              <w:left w:val="single" w:sz="12" w:space="0" w:color="17365D"/>
              <w:bottom w:val="single" w:sz="4" w:space="0" w:color="auto"/>
              <w:right w:val="single" w:sz="12" w:space="0" w:color="17365D"/>
            </w:tcBorders>
          </w:tcPr>
          <w:p w:rsidR="003E1C96" w:rsidRPr="003A754F" w:rsidRDefault="003E1C96" w:rsidP="00A714D7">
            <w:pPr>
              <w:spacing w:after="0" w:line="240" w:lineRule="auto"/>
              <w:rPr>
                <w:rFonts w:ascii="Arial" w:hAnsi="Arial" w:cs="Arial"/>
                <w:noProof/>
                <w:color w:val="17365D"/>
                <w:sz w:val="20"/>
                <w:szCs w:val="20"/>
                <w:lang w:val="en-IE" w:eastAsia="en-IE"/>
              </w:rPr>
            </w:pPr>
          </w:p>
        </w:tc>
      </w:tr>
      <w:tr w:rsidR="003E1C96" w:rsidRPr="00D30E00" w:rsidTr="00A714D7">
        <w:tc>
          <w:tcPr>
            <w:tcW w:w="9624" w:type="dxa"/>
            <w:gridSpan w:val="8"/>
            <w:tcBorders>
              <w:left w:val="single" w:sz="12" w:space="0" w:color="17365D"/>
              <w:right w:val="single" w:sz="12" w:space="0" w:color="17365D"/>
            </w:tcBorders>
          </w:tcPr>
          <w:p w:rsidR="003E1C96" w:rsidRPr="00E30534" w:rsidRDefault="003E1C96" w:rsidP="00A714D7">
            <w:pPr>
              <w:spacing w:after="0" w:line="240" w:lineRule="auto"/>
              <w:rPr>
                <w:rFonts w:ascii="Arial" w:hAnsi="Arial" w:cs="Arial"/>
                <w:color w:val="17365D"/>
                <w:sz w:val="20"/>
                <w:szCs w:val="20"/>
              </w:rPr>
            </w:pPr>
            <w:r w:rsidRPr="00E30534">
              <w:rPr>
                <w:rFonts w:ascii="Arial" w:hAnsi="Arial" w:cs="Arial"/>
                <w:color w:val="17365D"/>
                <w:sz w:val="20"/>
                <w:szCs w:val="20"/>
              </w:rPr>
              <w:t xml:space="preserve">Please identify any opportunity to </w:t>
            </w:r>
            <w:r w:rsidRPr="004A5984">
              <w:rPr>
                <w:rFonts w:ascii="Arial" w:hAnsi="Arial" w:cs="Arial"/>
                <w:color w:val="17365D"/>
                <w:sz w:val="20"/>
                <w:szCs w:val="20"/>
              </w:rPr>
              <w:t xml:space="preserve">promote Equality, Diversity and Inclusion in the University or any potential </w:t>
            </w:r>
            <w:r w:rsidRPr="00E30534">
              <w:rPr>
                <w:rFonts w:ascii="Arial" w:hAnsi="Arial" w:cs="Arial"/>
                <w:color w:val="17365D"/>
                <w:sz w:val="20"/>
                <w:szCs w:val="20"/>
              </w:rPr>
              <w:t>adverse impact that the development of this policy could have</w:t>
            </w:r>
            <w:r>
              <w:rPr>
                <w:rFonts w:ascii="Arial" w:hAnsi="Arial" w:cs="Arial"/>
                <w:color w:val="17365D"/>
                <w:sz w:val="20"/>
                <w:szCs w:val="20"/>
              </w:rPr>
              <w:t>,</w:t>
            </w:r>
            <w:r w:rsidRPr="00E30534">
              <w:rPr>
                <w:rFonts w:ascii="Arial" w:hAnsi="Arial" w:cs="Arial"/>
                <w:color w:val="17365D"/>
                <w:sz w:val="20"/>
                <w:szCs w:val="20"/>
              </w:rPr>
              <w:t xml:space="preserve"> on any of the equality grounds identified below.</w:t>
            </w:r>
          </w:p>
        </w:tc>
      </w:tr>
      <w:tr w:rsidR="003E1C96" w:rsidRPr="00D30E00" w:rsidTr="00A714D7">
        <w:tc>
          <w:tcPr>
            <w:tcW w:w="4012" w:type="dxa"/>
            <w:gridSpan w:val="2"/>
            <w:tcBorders>
              <w:left w:val="single" w:sz="12" w:space="0" w:color="17365D"/>
            </w:tcBorders>
          </w:tcPr>
          <w:p w:rsidR="003E1C96" w:rsidRPr="00501D12" w:rsidRDefault="003E1C96" w:rsidP="00A714D7">
            <w:pPr>
              <w:spacing w:after="0" w:line="240" w:lineRule="auto"/>
              <w:rPr>
                <w:rFonts w:ascii="Arial" w:hAnsi="Arial" w:cs="Arial"/>
                <w:b/>
                <w:color w:val="17365D"/>
                <w:sz w:val="20"/>
                <w:szCs w:val="20"/>
              </w:rPr>
            </w:pPr>
          </w:p>
          <w:p w:rsidR="003E1C96" w:rsidRPr="00501D12" w:rsidRDefault="003E1C96" w:rsidP="00A714D7">
            <w:pPr>
              <w:spacing w:after="0" w:line="240" w:lineRule="auto"/>
              <w:rPr>
                <w:rFonts w:ascii="Arial" w:hAnsi="Arial" w:cs="Arial"/>
                <w:b/>
                <w:color w:val="17365D"/>
                <w:sz w:val="20"/>
                <w:szCs w:val="20"/>
              </w:rPr>
            </w:pPr>
            <w:r w:rsidRPr="00501D12">
              <w:rPr>
                <w:rFonts w:ascii="Arial" w:hAnsi="Arial" w:cs="Arial"/>
                <w:b/>
                <w:color w:val="17365D"/>
                <w:sz w:val="20"/>
                <w:szCs w:val="20"/>
              </w:rPr>
              <w:t>Equality Ground</w:t>
            </w:r>
          </w:p>
        </w:tc>
        <w:tc>
          <w:tcPr>
            <w:tcW w:w="5612" w:type="dxa"/>
            <w:gridSpan w:val="6"/>
            <w:tcBorders>
              <w:right w:val="single" w:sz="12" w:space="0" w:color="17365D"/>
            </w:tcBorders>
          </w:tcPr>
          <w:p w:rsidR="003E1C96" w:rsidRPr="00501D12" w:rsidRDefault="003E1C96" w:rsidP="00A714D7">
            <w:pPr>
              <w:spacing w:after="0" w:line="240" w:lineRule="auto"/>
              <w:rPr>
                <w:rFonts w:ascii="Arial" w:hAnsi="Arial" w:cs="Arial"/>
                <w:b/>
                <w:color w:val="17365D"/>
                <w:sz w:val="20"/>
                <w:szCs w:val="20"/>
              </w:rPr>
            </w:pPr>
          </w:p>
          <w:p w:rsidR="003E1C96" w:rsidRPr="00501D12" w:rsidRDefault="003E1C96" w:rsidP="00A714D7">
            <w:pPr>
              <w:spacing w:after="0" w:line="240" w:lineRule="auto"/>
              <w:rPr>
                <w:rFonts w:ascii="Arial" w:hAnsi="Arial" w:cs="Arial"/>
                <w:b/>
                <w:color w:val="17365D"/>
                <w:sz w:val="20"/>
                <w:szCs w:val="20"/>
              </w:rPr>
            </w:pPr>
            <w:r w:rsidRPr="00501D12">
              <w:rPr>
                <w:rFonts w:ascii="Arial" w:hAnsi="Arial" w:cs="Arial"/>
                <w:b/>
                <w:color w:val="17365D"/>
                <w:sz w:val="20"/>
                <w:szCs w:val="20"/>
              </w:rPr>
              <w:t>Identified Impact</w:t>
            </w:r>
          </w:p>
        </w:tc>
      </w:tr>
      <w:tr w:rsidR="003E1C96" w:rsidRPr="00D30E00" w:rsidTr="00A714D7">
        <w:tc>
          <w:tcPr>
            <w:tcW w:w="4012" w:type="dxa"/>
            <w:gridSpan w:val="2"/>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Race</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3E1C96" w:rsidRDefault="00A23440" w:rsidP="00A714D7">
            <w:pPr>
              <w:spacing w:after="0" w:line="240" w:lineRule="auto"/>
              <w:rPr>
                <w:rFonts w:ascii="Arial" w:hAnsi="Arial" w:cs="Arial"/>
                <w:color w:val="17365D"/>
                <w:sz w:val="20"/>
                <w:szCs w:val="20"/>
              </w:rPr>
            </w:pPr>
            <w:r>
              <w:rPr>
                <w:rFonts w:ascii="Arial" w:hAnsi="Arial" w:cs="Arial"/>
                <w:color w:val="17365D"/>
                <w:sz w:val="20"/>
                <w:szCs w:val="20"/>
              </w:rPr>
              <w:t>The following requirements could have a significant negative  impact on racial grounds:</w:t>
            </w:r>
          </w:p>
          <w:p w:rsidR="003D20CF" w:rsidRPr="00273B2C" w:rsidRDefault="003D20CF" w:rsidP="00A714D7">
            <w:pPr>
              <w:spacing w:after="0" w:line="240" w:lineRule="auto"/>
              <w:rPr>
                <w:rFonts w:ascii="Arial" w:hAnsi="Arial" w:cs="Arial"/>
                <w:sz w:val="20"/>
                <w:szCs w:val="20"/>
              </w:rPr>
            </w:pPr>
          </w:p>
          <w:p w:rsidR="003D20CF" w:rsidRPr="007D1C52" w:rsidRDefault="00A23440" w:rsidP="007D1C52">
            <w:pPr>
              <w:pStyle w:val="ListParagraph"/>
              <w:numPr>
                <w:ilvl w:val="0"/>
                <w:numId w:val="10"/>
              </w:numPr>
              <w:spacing w:after="0" w:line="240" w:lineRule="auto"/>
              <w:ind w:left="360"/>
              <w:rPr>
                <w:rFonts w:ascii="Arial" w:hAnsi="Arial" w:cs="Arial"/>
                <w:sz w:val="20"/>
                <w:szCs w:val="20"/>
              </w:rPr>
            </w:pPr>
            <w:r w:rsidRPr="007D1C52">
              <w:rPr>
                <w:rFonts w:ascii="Arial" w:hAnsi="Arial" w:cs="Arial"/>
                <w:sz w:val="20"/>
                <w:szCs w:val="20"/>
              </w:rPr>
              <w:t>“Male employees must be clean-shaven with short hair”.</w:t>
            </w:r>
          </w:p>
          <w:p w:rsidR="003D20CF" w:rsidRPr="007D1C52" w:rsidRDefault="00A23440" w:rsidP="007D1C52">
            <w:pPr>
              <w:pStyle w:val="ListParagraph"/>
              <w:spacing w:after="0" w:line="240" w:lineRule="auto"/>
              <w:ind w:left="360"/>
              <w:rPr>
                <w:rFonts w:ascii="Arial" w:hAnsi="Arial" w:cs="Arial"/>
                <w:sz w:val="20"/>
                <w:szCs w:val="20"/>
              </w:rPr>
            </w:pPr>
            <w:r w:rsidRPr="007D1C52">
              <w:rPr>
                <w:rFonts w:ascii="Arial" w:hAnsi="Arial" w:cs="Arial"/>
                <w:sz w:val="20"/>
                <w:szCs w:val="20"/>
              </w:rPr>
              <w:t xml:space="preserve">Daily shaving can cause significant skin issues for black men. </w:t>
            </w:r>
          </w:p>
          <w:p w:rsidR="003D20CF" w:rsidRPr="00273B2C" w:rsidRDefault="003D20CF" w:rsidP="007D1C52">
            <w:pPr>
              <w:spacing w:after="0" w:line="240" w:lineRule="auto"/>
              <w:rPr>
                <w:rFonts w:ascii="Arial" w:hAnsi="Arial" w:cs="Arial"/>
                <w:sz w:val="20"/>
                <w:szCs w:val="20"/>
              </w:rPr>
            </w:pPr>
          </w:p>
          <w:p w:rsidR="003D20CF" w:rsidRPr="007D1C52" w:rsidRDefault="00A23440" w:rsidP="007D1C52">
            <w:pPr>
              <w:pStyle w:val="ListParagraph"/>
              <w:numPr>
                <w:ilvl w:val="0"/>
                <w:numId w:val="10"/>
              </w:numPr>
              <w:spacing w:after="0" w:line="240" w:lineRule="auto"/>
              <w:ind w:left="360"/>
              <w:rPr>
                <w:rFonts w:ascii="Arial" w:hAnsi="Arial" w:cs="Arial"/>
                <w:sz w:val="20"/>
                <w:szCs w:val="20"/>
              </w:rPr>
            </w:pPr>
            <w:r w:rsidRPr="007D1C52">
              <w:rPr>
                <w:rFonts w:ascii="Arial" w:hAnsi="Arial" w:cs="Arial"/>
                <w:sz w:val="20"/>
                <w:szCs w:val="20"/>
              </w:rPr>
              <w:t xml:space="preserve">“… </w:t>
            </w:r>
            <w:proofErr w:type="gramStart"/>
            <w:r w:rsidRPr="007D1C52">
              <w:rPr>
                <w:rFonts w:ascii="Arial" w:hAnsi="Arial" w:cs="Arial"/>
                <w:sz w:val="20"/>
                <w:szCs w:val="20"/>
              </w:rPr>
              <w:t>tattoos</w:t>
            </w:r>
            <w:proofErr w:type="gramEnd"/>
            <w:r w:rsidRPr="007D1C52">
              <w:rPr>
                <w:rFonts w:ascii="Arial" w:hAnsi="Arial" w:cs="Arial"/>
                <w:sz w:val="20"/>
                <w:szCs w:val="20"/>
              </w:rPr>
              <w:t xml:space="preserve"> … may result in suspension and termination of employment.”</w:t>
            </w:r>
          </w:p>
          <w:p w:rsidR="00E01CEC" w:rsidRPr="007D1C52" w:rsidRDefault="00A23440" w:rsidP="007D1C52">
            <w:pPr>
              <w:pStyle w:val="ListParagraph"/>
              <w:spacing w:after="0" w:line="240" w:lineRule="auto"/>
              <w:ind w:left="360"/>
              <w:rPr>
                <w:rFonts w:ascii="Arial" w:hAnsi="Arial" w:cs="Arial"/>
                <w:sz w:val="20"/>
                <w:szCs w:val="20"/>
              </w:rPr>
            </w:pPr>
            <w:r w:rsidRPr="007D1C52">
              <w:rPr>
                <w:rFonts w:ascii="Arial" w:hAnsi="Arial" w:cs="Arial"/>
                <w:sz w:val="20"/>
                <w:szCs w:val="20"/>
              </w:rPr>
              <w:t xml:space="preserve">Tattoos are an important </w:t>
            </w:r>
            <w:r w:rsidR="00100A4B" w:rsidRPr="007D1C52">
              <w:rPr>
                <w:rFonts w:ascii="Arial" w:hAnsi="Arial" w:cs="Arial"/>
                <w:sz w:val="20"/>
                <w:szCs w:val="20"/>
              </w:rPr>
              <w:t>element of s</w:t>
            </w:r>
            <w:r w:rsidRPr="007D1C52">
              <w:rPr>
                <w:rFonts w:ascii="Arial" w:hAnsi="Arial" w:cs="Arial"/>
                <w:sz w:val="20"/>
                <w:szCs w:val="20"/>
              </w:rPr>
              <w:t xml:space="preserve">ome cultures, </w:t>
            </w:r>
            <w:r w:rsidR="00273B2C" w:rsidRPr="007D1C52">
              <w:rPr>
                <w:rFonts w:ascii="Arial" w:hAnsi="Arial" w:cs="Arial"/>
                <w:sz w:val="20"/>
                <w:szCs w:val="20"/>
              </w:rPr>
              <w:t>for example</w:t>
            </w:r>
            <w:r w:rsidRPr="007D1C52">
              <w:rPr>
                <w:rFonts w:ascii="Arial" w:hAnsi="Arial" w:cs="Arial"/>
                <w:sz w:val="20"/>
                <w:szCs w:val="20"/>
              </w:rPr>
              <w:t xml:space="preserve"> Maori</w:t>
            </w:r>
            <w:r w:rsidR="00273B2C" w:rsidRPr="007D1C52">
              <w:rPr>
                <w:rFonts w:ascii="Arial" w:hAnsi="Arial" w:cs="Arial"/>
                <w:sz w:val="20"/>
                <w:szCs w:val="20"/>
              </w:rPr>
              <w:t>/Polynesian</w:t>
            </w:r>
            <w:r w:rsidR="00100A4B" w:rsidRPr="007D1C52">
              <w:rPr>
                <w:rFonts w:ascii="Arial" w:hAnsi="Arial" w:cs="Arial"/>
                <w:sz w:val="20"/>
                <w:szCs w:val="20"/>
              </w:rPr>
              <w:t>.</w:t>
            </w:r>
          </w:p>
          <w:p w:rsidR="003D20CF" w:rsidRPr="00D30E00" w:rsidRDefault="003D20CF" w:rsidP="00A714D7">
            <w:pPr>
              <w:spacing w:after="0" w:line="240" w:lineRule="auto"/>
              <w:rPr>
                <w:rFonts w:ascii="Arial" w:hAnsi="Arial" w:cs="Arial"/>
                <w:color w:val="17365D"/>
                <w:sz w:val="20"/>
                <w:szCs w:val="20"/>
              </w:rPr>
            </w:pPr>
          </w:p>
        </w:tc>
      </w:tr>
      <w:tr w:rsidR="003E1C96" w:rsidRPr="00D30E00" w:rsidTr="007D1C52">
        <w:tc>
          <w:tcPr>
            <w:tcW w:w="4012" w:type="dxa"/>
            <w:gridSpan w:val="2"/>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Disability</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3D20CF" w:rsidRPr="007D1C52" w:rsidRDefault="00A23440" w:rsidP="007D1C52">
            <w:pPr>
              <w:spacing w:after="0" w:line="240" w:lineRule="auto"/>
              <w:rPr>
                <w:rFonts w:ascii="Arial" w:hAnsi="Arial" w:cs="Arial"/>
                <w:color w:val="17365D"/>
                <w:sz w:val="20"/>
                <w:szCs w:val="20"/>
              </w:rPr>
            </w:pPr>
            <w:r w:rsidRPr="007D1C52">
              <w:rPr>
                <w:rFonts w:ascii="Arial" w:hAnsi="Arial" w:cs="Arial"/>
                <w:color w:val="17365D"/>
                <w:sz w:val="20"/>
                <w:szCs w:val="20"/>
              </w:rPr>
              <w:t>The following requirements could have a significant negative  impact on disability grounds:</w:t>
            </w:r>
          </w:p>
          <w:p w:rsidR="003D20CF" w:rsidRDefault="003D20CF" w:rsidP="007D1C52">
            <w:pPr>
              <w:spacing w:after="0" w:line="240" w:lineRule="auto"/>
              <w:ind w:left="383"/>
              <w:rPr>
                <w:rFonts w:ascii="Arial" w:hAnsi="Arial" w:cs="Arial"/>
                <w:color w:val="17365D"/>
                <w:sz w:val="20"/>
                <w:szCs w:val="20"/>
              </w:rPr>
            </w:pPr>
          </w:p>
          <w:p w:rsidR="00100A4B" w:rsidRPr="007D1C52" w:rsidRDefault="00100A4B" w:rsidP="007D1C52">
            <w:pPr>
              <w:pStyle w:val="ListParagraph"/>
              <w:numPr>
                <w:ilvl w:val="0"/>
                <w:numId w:val="10"/>
              </w:numPr>
              <w:spacing w:after="0" w:line="240" w:lineRule="auto"/>
              <w:ind w:left="383"/>
              <w:rPr>
                <w:rFonts w:ascii="Arial" w:hAnsi="Arial" w:cs="Arial"/>
                <w:sz w:val="20"/>
                <w:szCs w:val="20"/>
              </w:rPr>
            </w:pPr>
            <w:r w:rsidRPr="007D1C52">
              <w:rPr>
                <w:rFonts w:ascii="Arial" w:hAnsi="Arial" w:cs="Arial"/>
                <w:sz w:val="20"/>
                <w:szCs w:val="20"/>
              </w:rPr>
              <w:t>“Male employees must be clean-shaven with short hair”.</w:t>
            </w:r>
          </w:p>
          <w:p w:rsidR="00100A4B" w:rsidRPr="007D1C52" w:rsidRDefault="00100A4B" w:rsidP="007D1C52">
            <w:pPr>
              <w:pStyle w:val="ListParagraph"/>
              <w:spacing w:after="0" w:line="240" w:lineRule="auto"/>
              <w:ind w:left="383"/>
              <w:rPr>
                <w:rFonts w:ascii="Arial" w:hAnsi="Arial" w:cs="Arial"/>
                <w:sz w:val="20"/>
                <w:szCs w:val="20"/>
              </w:rPr>
            </w:pPr>
            <w:r w:rsidRPr="007D1C52">
              <w:rPr>
                <w:rFonts w:ascii="Arial" w:hAnsi="Arial" w:cs="Arial"/>
                <w:sz w:val="20"/>
                <w:szCs w:val="20"/>
              </w:rPr>
              <w:t xml:space="preserve">Daily shaving can cause significant skin issues for some men. </w:t>
            </w:r>
          </w:p>
          <w:p w:rsidR="003D20CF" w:rsidRPr="00273B2C" w:rsidRDefault="003D20CF" w:rsidP="007D1C52">
            <w:pPr>
              <w:spacing w:after="0" w:line="240" w:lineRule="auto"/>
              <w:ind w:left="383"/>
              <w:rPr>
                <w:rFonts w:ascii="Arial" w:hAnsi="Arial" w:cs="Arial"/>
                <w:sz w:val="20"/>
                <w:szCs w:val="20"/>
              </w:rPr>
            </w:pPr>
          </w:p>
          <w:p w:rsidR="003D20CF" w:rsidRPr="007D1C52" w:rsidRDefault="00100A4B" w:rsidP="007D1C52">
            <w:pPr>
              <w:pStyle w:val="ListParagraph"/>
              <w:numPr>
                <w:ilvl w:val="0"/>
                <w:numId w:val="10"/>
              </w:numPr>
              <w:spacing w:after="0" w:line="240" w:lineRule="auto"/>
              <w:ind w:left="383"/>
              <w:rPr>
                <w:rFonts w:ascii="Arial" w:hAnsi="Arial" w:cs="Arial"/>
                <w:sz w:val="20"/>
                <w:szCs w:val="20"/>
              </w:rPr>
            </w:pPr>
            <w:r w:rsidRPr="007D1C52">
              <w:rPr>
                <w:rFonts w:ascii="Arial" w:hAnsi="Arial" w:cs="Arial"/>
                <w:sz w:val="20"/>
                <w:szCs w:val="20"/>
              </w:rPr>
              <w:t>“Artificial hair colours . . . may result in suspension and termination of employment.”</w:t>
            </w:r>
          </w:p>
          <w:p w:rsidR="00100A4B" w:rsidRPr="007D1C52" w:rsidRDefault="00100A4B" w:rsidP="007D1C52">
            <w:pPr>
              <w:pStyle w:val="ListParagraph"/>
              <w:spacing w:after="0" w:line="240" w:lineRule="auto"/>
              <w:ind w:left="383"/>
              <w:rPr>
                <w:rFonts w:ascii="Arial" w:hAnsi="Arial" w:cs="Arial"/>
                <w:sz w:val="20"/>
                <w:szCs w:val="20"/>
              </w:rPr>
            </w:pPr>
            <w:r w:rsidRPr="007D1C52">
              <w:rPr>
                <w:rFonts w:ascii="Arial" w:hAnsi="Arial" w:cs="Arial"/>
                <w:sz w:val="20"/>
                <w:szCs w:val="20"/>
              </w:rPr>
              <w:t xml:space="preserve">For members of staff recovering from illness, prohibition of artificial hair colours may cause distress. </w:t>
            </w:r>
          </w:p>
          <w:p w:rsidR="00100A4B" w:rsidRPr="00273B2C" w:rsidRDefault="00100A4B" w:rsidP="007D1C52">
            <w:pPr>
              <w:spacing w:after="0" w:line="240" w:lineRule="auto"/>
              <w:ind w:left="383"/>
              <w:rPr>
                <w:rFonts w:ascii="Arial" w:hAnsi="Arial" w:cs="Arial"/>
                <w:sz w:val="20"/>
                <w:szCs w:val="20"/>
              </w:rPr>
            </w:pPr>
          </w:p>
          <w:p w:rsidR="00100A4B" w:rsidRPr="007D1C52" w:rsidRDefault="00100A4B" w:rsidP="007D1C52">
            <w:pPr>
              <w:pStyle w:val="ListParagraph"/>
              <w:numPr>
                <w:ilvl w:val="0"/>
                <w:numId w:val="10"/>
              </w:numPr>
              <w:spacing w:after="0" w:line="240" w:lineRule="auto"/>
              <w:ind w:left="383"/>
              <w:rPr>
                <w:rFonts w:ascii="Arial" w:hAnsi="Arial" w:cs="Arial"/>
                <w:sz w:val="20"/>
                <w:szCs w:val="20"/>
              </w:rPr>
            </w:pPr>
            <w:r w:rsidRPr="007D1C52">
              <w:rPr>
                <w:rFonts w:ascii="Arial" w:hAnsi="Arial" w:cs="Arial"/>
                <w:sz w:val="20"/>
                <w:szCs w:val="20"/>
              </w:rPr>
              <w:t>“Male employees … Jewellery is strictly prohibited – only watches and wedding rings may be work”</w:t>
            </w:r>
          </w:p>
          <w:p w:rsidR="00100A4B" w:rsidRPr="007D1C52" w:rsidRDefault="00100A4B" w:rsidP="007D1C52">
            <w:pPr>
              <w:pStyle w:val="ListParagraph"/>
              <w:spacing w:after="0" w:line="240" w:lineRule="auto"/>
              <w:ind w:left="383"/>
              <w:rPr>
                <w:rFonts w:ascii="Arial" w:hAnsi="Arial" w:cs="Arial"/>
                <w:sz w:val="20"/>
                <w:szCs w:val="20"/>
              </w:rPr>
            </w:pPr>
            <w:r w:rsidRPr="007D1C52">
              <w:rPr>
                <w:rFonts w:ascii="Arial" w:hAnsi="Arial" w:cs="Arial"/>
                <w:sz w:val="20"/>
                <w:szCs w:val="20"/>
              </w:rPr>
              <w:t>For employees who require medical alert bracelets or other medical devices this may cause hardship.</w:t>
            </w:r>
          </w:p>
          <w:p w:rsidR="003D20CF" w:rsidRPr="00273B2C" w:rsidRDefault="003D20CF" w:rsidP="007D1C52">
            <w:pPr>
              <w:spacing w:after="0" w:line="240" w:lineRule="auto"/>
              <w:ind w:left="383"/>
              <w:rPr>
                <w:rFonts w:ascii="Arial" w:hAnsi="Arial" w:cs="Arial"/>
                <w:sz w:val="20"/>
                <w:szCs w:val="20"/>
              </w:rPr>
            </w:pPr>
          </w:p>
          <w:p w:rsidR="003D20CF" w:rsidRPr="007D1C52" w:rsidRDefault="00100A4B" w:rsidP="007D1C52">
            <w:pPr>
              <w:pStyle w:val="ListParagraph"/>
              <w:numPr>
                <w:ilvl w:val="0"/>
                <w:numId w:val="10"/>
              </w:numPr>
              <w:spacing w:after="0" w:line="240" w:lineRule="auto"/>
              <w:ind w:left="383"/>
              <w:rPr>
                <w:rFonts w:ascii="Arial" w:hAnsi="Arial" w:cs="Arial"/>
                <w:sz w:val="20"/>
                <w:szCs w:val="20"/>
              </w:rPr>
            </w:pPr>
            <w:r w:rsidRPr="007D1C52">
              <w:rPr>
                <w:rFonts w:ascii="Arial" w:hAnsi="Arial" w:cs="Arial"/>
                <w:sz w:val="20"/>
                <w:szCs w:val="20"/>
              </w:rPr>
              <w:t>“Female employees must wear make-up . . .”</w:t>
            </w:r>
          </w:p>
          <w:p w:rsidR="00100A4B" w:rsidRPr="007D1C52" w:rsidRDefault="00100A4B" w:rsidP="007D1C52">
            <w:pPr>
              <w:pStyle w:val="ListParagraph"/>
              <w:spacing w:after="0" w:line="240" w:lineRule="auto"/>
              <w:ind w:left="383"/>
              <w:rPr>
                <w:rFonts w:ascii="Arial" w:hAnsi="Arial" w:cs="Arial"/>
                <w:sz w:val="20"/>
                <w:szCs w:val="20"/>
              </w:rPr>
            </w:pPr>
            <w:r w:rsidRPr="007D1C52">
              <w:rPr>
                <w:rFonts w:ascii="Arial" w:hAnsi="Arial" w:cs="Arial"/>
                <w:sz w:val="20"/>
                <w:szCs w:val="20"/>
              </w:rPr>
              <w:t xml:space="preserve">Make-up can cause significant skin issues. </w:t>
            </w:r>
          </w:p>
          <w:p w:rsidR="00100A4B" w:rsidRPr="00273B2C" w:rsidRDefault="00100A4B" w:rsidP="007D1C52">
            <w:pPr>
              <w:spacing w:after="0" w:line="240" w:lineRule="auto"/>
              <w:ind w:left="383"/>
              <w:rPr>
                <w:rFonts w:ascii="Arial" w:hAnsi="Arial" w:cs="Arial"/>
                <w:sz w:val="20"/>
                <w:szCs w:val="20"/>
              </w:rPr>
            </w:pPr>
          </w:p>
          <w:p w:rsidR="00100A4B" w:rsidRPr="007D1C52" w:rsidRDefault="00100A4B" w:rsidP="007D1C52">
            <w:pPr>
              <w:pStyle w:val="ListParagraph"/>
              <w:numPr>
                <w:ilvl w:val="0"/>
                <w:numId w:val="10"/>
              </w:numPr>
              <w:spacing w:after="0" w:line="240" w:lineRule="auto"/>
              <w:ind w:left="383"/>
              <w:rPr>
                <w:rFonts w:ascii="Arial" w:hAnsi="Arial" w:cs="Arial"/>
                <w:sz w:val="20"/>
                <w:szCs w:val="20"/>
              </w:rPr>
            </w:pPr>
            <w:r w:rsidRPr="007D1C52">
              <w:rPr>
                <w:rFonts w:ascii="Arial" w:hAnsi="Arial" w:cs="Arial"/>
                <w:sz w:val="20"/>
                <w:szCs w:val="20"/>
              </w:rPr>
              <w:t>“Female employees . . . hair should be no shorter than shoulder-length . . .”</w:t>
            </w:r>
          </w:p>
          <w:p w:rsidR="003D20CF" w:rsidRPr="007D1C52" w:rsidRDefault="00182122" w:rsidP="007D1C52">
            <w:pPr>
              <w:pStyle w:val="ListParagraph"/>
              <w:spacing w:after="0" w:line="240" w:lineRule="auto"/>
              <w:ind w:left="383"/>
              <w:rPr>
                <w:rFonts w:ascii="Arial" w:hAnsi="Arial" w:cs="Arial"/>
                <w:sz w:val="20"/>
                <w:szCs w:val="20"/>
              </w:rPr>
            </w:pPr>
            <w:r w:rsidRPr="007D1C52">
              <w:rPr>
                <w:rFonts w:ascii="Arial" w:hAnsi="Arial" w:cs="Arial"/>
                <w:sz w:val="20"/>
                <w:szCs w:val="20"/>
              </w:rPr>
              <w:t>For members of staff recovering from illness/treatment this could have a negative impact.</w:t>
            </w:r>
          </w:p>
          <w:p w:rsidR="00182122" w:rsidRPr="00273B2C" w:rsidRDefault="00182122" w:rsidP="007D1C52">
            <w:pPr>
              <w:spacing w:after="0" w:line="240" w:lineRule="auto"/>
              <w:ind w:left="383"/>
              <w:rPr>
                <w:rFonts w:ascii="Arial" w:hAnsi="Arial" w:cs="Arial"/>
                <w:sz w:val="20"/>
                <w:szCs w:val="20"/>
              </w:rPr>
            </w:pPr>
          </w:p>
          <w:p w:rsidR="00182122" w:rsidRPr="007D1C52" w:rsidRDefault="00182122" w:rsidP="007D1C52">
            <w:pPr>
              <w:pStyle w:val="ListParagraph"/>
              <w:numPr>
                <w:ilvl w:val="0"/>
                <w:numId w:val="10"/>
              </w:numPr>
              <w:spacing w:after="0" w:line="240" w:lineRule="auto"/>
              <w:ind w:left="383"/>
              <w:rPr>
                <w:rFonts w:ascii="Arial" w:hAnsi="Arial" w:cs="Arial"/>
                <w:sz w:val="20"/>
                <w:szCs w:val="20"/>
              </w:rPr>
            </w:pPr>
            <w:r w:rsidRPr="007D1C52">
              <w:rPr>
                <w:rFonts w:ascii="Arial" w:hAnsi="Arial" w:cs="Arial"/>
                <w:sz w:val="20"/>
                <w:szCs w:val="20"/>
              </w:rPr>
              <w:t>“Female employees . . .shoes with a 2 to 4 inch heel”</w:t>
            </w:r>
          </w:p>
          <w:p w:rsidR="003D20CF" w:rsidRPr="001F5902" w:rsidRDefault="00182122" w:rsidP="001F5902">
            <w:pPr>
              <w:pStyle w:val="ListParagraph"/>
              <w:spacing w:after="0" w:line="240" w:lineRule="auto"/>
              <w:ind w:left="383"/>
              <w:rPr>
                <w:rFonts w:ascii="Arial" w:hAnsi="Arial" w:cs="Arial"/>
                <w:sz w:val="20"/>
                <w:szCs w:val="20"/>
              </w:rPr>
            </w:pPr>
            <w:r w:rsidRPr="007D1C52">
              <w:rPr>
                <w:rFonts w:ascii="Arial" w:hAnsi="Arial" w:cs="Arial"/>
                <w:sz w:val="20"/>
                <w:szCs w:val="20"/>
              </w:rPr>
              <w:t>This requirement could have a negative impact on those with visible and invisible disabilities.</w:t>
            </w:r>
            <w:r w:rsidRPr="001F5902">
              <w:rPr>
                <w:rFonts w:ascii="Arial" w:hAnsi="Arial" w:cs="Arial"/>
                <w:sz w:val="20"/>
                <w:szCs w:val="20"/>
              </w:rPr>
              <w:t xml:space="preserve"> </w:t>
            </w:r>
          </w:p>
          <w:p w:rsidR="001F5902" w:rsidRDefault="001F5902" w:rsidP="007D1C52">
            <w:pPr>
              <w:pStyle w:val="ListParagraph"/>
              <w:spacing w:after="0" w:line="240" w:lineRule="auto"/>
              <w:ind w:left="383"/>
              <w:rPr>
                <w:rFonts w:ascii="Arial" w:hAnsi="Arial" w:cs="Arial"/>
                <w:sz w:val="20"/>
                <w:szCs w:val="20"/>
              </w:rPr>
            </w:pPr>
          </w:p>
          <w:p w:rsidR="001F5902" w:rsidRDefault="001F5902" w:rsidP="001F5902">
            <w:pPr>
              <w:pStyle w:val="ListParagraph"/>
              <w:numPr>
                <w:ilvl w:val="0"/>
                <w:numId w:val="10"/>
              </w:numPr>
              <w:spacing w:after="0" w:line="240" w:lineRule="auto"/>
              <w:ind w:left="383"/>
              <w:rPr>
                <w:rFonts w:ascii="Arial" w:hAnsi="Arial" w:cs="Arial"/>
                <w:sz w:val="20"/>
                <w:szCs w:val="20"/>
              </w:rPr>
            </w:pPr>
            <w:r>
              <w:rPr>
                <w:rFonts w:ascii="Arial" w:hAnsi="Arial" w:cs="Arial"/>
                <w:sz w:val="20"/>
                <w:szCs w:val="20"/>
              </w:rPr>
              <w:t>“…</w:t>
            </w:r>
            <w:r w:rsidRPr="00024A5B">
              <w:rPr>
                <w:rFonts w:ascii="Arial" w:hAnsi="Arial" w:cs="Arial"/>
                <w:sz w:val="20"/>
                <w:szCs w:val="20"/>
              </w:rPr>
              <w:t>offensive perfumes and body odour</w:t>
            </w:r>
            <w:r>
              <w:rPr>
                <w:rFonts w:ascii="Arial" w:hAnsi="Arial" w:cs="Arial"/>
                <w:sz w:val="20"/>
                <w:szCs w:val="20"/>
              </w:rPr>
              <w:t>…”</w:t>
            </w:r>
          </w:p>
          <w:p w:rsidR="003D20CF" w:rsidRPr="001F5902" w:rsidRDefault="001F5902" w:rsidP="001F5902">
            <w:pPr>
              <w:pStyle w:val="ListParagraph"/>
              <w:spacing w:after="0" w:line="240" w:lineRule="auto"/>
              <w:ind w:left="383"/>
              <w:rPr>
                <w:rFonts w:ascii="Arial" w:hAnsi="Arial" w:cs="Arial"/>
                <w:sz w:val="20"/>
                <w:szCs w:val="20"/>
              </w:rPr>
            </w:pPr>
            <w:r>
              <w:rPr>
                <w:rFonts w:ascii="Arial" w:hAnsi="Arial" w:cs="Arial"/>
                <w:sz w:val="20"/>
                <w:szCs w:val="20"/>
              </w:rPr>
              <w:t>Some illnesses can affect body odour – this statement could negatively impact</w:t>
            </w:r>
            <w:r w:rsidR="005E5FD7">
              <w:rPr>
                <w:rFonts w:ascii="Arial" w:hAnsi="Arial" w:cs="Arial"/>
                <w:sz w:val="20"/>
                <w:szCs w:val="20"/>
              </w:rPr>
              <w:t xml:space="preserve"> on some</w:t>
            </w:r>
            <w:r>
              <w:rPr>
                <w:rFonts w:ascii="Arial" w:hAnsi="Arial" w:cs="Arial"/>
                <w:sz w:val="20"/>
                <w:szCs w:val="20"/>
              </w:rPr>
              <w:t xml:space="preserve">. </w:t>
            </w:r>
          </w:p>
        </w:tc>
      </w:tr>
      <w:tr w:rsidR="003E1C96" w:rsidRPr="00D30E00" w:rsidTr="00A714D7">
        <w:tc>
          <w:tcPr>
            <w:tcW w:w="4012" w:type="dxa"/>
            <w:gridSpan w:val="2"/>
            <w:tcBorders>
              <w:left w:val="single" w:sz="12" w:space="0" w:color="17365D"/>
            </w:tcBorders>
          </w:tcPr>
          <w:p w:rsidR="003E1C96" w:rsidRPr="000E7DDA" w:rsidRDefault="003E1C96" w:rsidP="00A714D7">
            <w:pPr>
              <w:spacing w:after="0" w:line="240" w:lineRule="auto"/>
              <w:rPr>
                <w:rFonts w:ascii="Arial" w:hAnsi="Arial" w:cs="Arial"/>
                <w:color w:val="17365D"/>
                <w:sz w:val="20"/>
                <w:szCs w:val="20"/>
              </w:rPr>
            </w:pPr>
            <w:r w:rsidRPr="000E7DDA">
              <w:rPr>
                <w:rFonts w:ascii="Arial" w:hAnsi="Arial" w:cs="Arial"/>
                <w:color w:val="17365D"/>
                <w:sz w:val="20"/>
                <w:szCs w:val="20"/>
              </w:rPr>
              <w:lastRenderedPageBreak/>
              <w:t xml:space="preserve">Gender (including gender identity) </w:t>
            </w:r>
          </w:p>
          <w:p w:rsidR="003E1C96" w:rsidRPr="000E7DDA"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3D20CF" w:rsidRPr="000E7DDA" w:rsidRDefault="00A23440" w:rsidP="003D20CF">
            <w:pPr>
              <w:spacing w:after="0" w:line="240" w:lineRule="auto"/>
              <w:rPr>
                <w:rFonts w:ascii="Arial" w:hAnsi="Arial" w:cs="Arial"/>
                <w:color w:val="17365D"/>
                <w:sz w:val="20"/>
                <w:szCs w:val="20"/>
              </w:rPr>
            </w:pPr>
            <w:r w:rsidRPr="000E7DDA">
              <w:rPr>
                <w:rFonts w:ascii="Arial" w:hAnsi="Arial" w:cs="Arial"/>
                <w:color w:val="17365D"/>
                <w:sz w:val="20"/>
                <w:szCs w:val="20"/>
              </w:rPr>
              <w:t xml:space="preserve">The following requirements could have a significant negative  impact on </w:t>
            </w:r>
            <w:r w:rsidR="00F11CC8" w:rsidRPr="000E7DDA">
              <w:rPr>
                <w:rFonts w:ascii="Arial" w:hAnsi="Arial" w:cs="Arial"/>
                <w:color w:val="17365D"/>
                <w:sz w:val="20"/>
                <w:szCs w:val="20"/>
              </w:rPr>
              <w:t xml:space="preserve">gender </w:t>
            </w:r>
            <w:r w:rsidRPr="000E7DDA">
              <w:rPr>
                <w:rFonts w:ascii="Arial" w:hAnsi="Arial" w:cs="Arial"/>
                <w:color w:val="17365D"/>
                <w:sz w:val="20"/>
                <w:szCs w:val="20"/>
              </w:rPr>
              <w:t>grounds:</w:t>
            </w:r>
          </w:p>
          <w:p w:rsidR="003D20CF" w:rsidRPr="000E7DDA" w:rsidRDefault="003D20CF" w:rsidP="003D20CF">
            <w:pPr>
              <w:spacing w:after="0" w:line="240" w:lineRule="auto"/>
              <w:rPr>
                <w:rFonts w:ascii="Arial" w:hAnsi="Arial" w:cs="Arial"/>
                <w:sz w:val="20"/>
                <w:szCs w:val="20"/>
              </w:rPr>
            </w:pPr>
          </w:p>
          <w:p w:rsidR="003D20CF" w:rsidRPr="000E7DDA" w:rsidRDefault="00F11CC8" w:rsidP="000E7DDA">
            <w:pPr>
              <w:pStyle w:val="ListParagraph"/>
              <w:numPr>
                <w:ilvl w:val="0"/>
                <w:numId w:val="10"/>
              </w:numPr>
              <w:spacing w:after="0" w:line="240" w:lineRule="auto"/>
              <w:ind w:left="360"/>
              <w:rPr>
                <w:rFonts w:ascii="Arial" w:hAnsi="Arial" w:cs="Arial"/>
                <w:sz w:val="20"/>
                <w:szCs w:val="20"/>
              </w:rPr>
            </w:pPr>
            <w:r w:rsidRPr="000E7DDA">
              <w:rPr>
                <w:rFonts w:ascii="Arial" w:hAnsi="Arial" w:cs="Arial"/>
                <w:sz w:val="20"/>
                <w:szCs w:val="20"/>
              </w:rPr>
              <w:t>Gender references</w:t>
            </w:r>
            <w:r w:rsidR="008A3556">
              <w:rPr>
                <w:rFonts w:ascii="Arial" w:hAnsi="Arial" w:cs="Arial"/>
                <w:sz w:val="20"/>
                <w:szCs w:val="20"/>
              </w:rPr>
              <w:t xml:space="preserve"> and pronouns only relate to </w:t>
            </w:r>
            <w:r w:rsidRPr="000E7DDA">
              <w:rPr>
                <w:rFonts w:ascii="Arial" w:hAnsi="Arial" w:cs="Arial"/>
                <w:sz w:val="20"/>
                <w:szCs w:val="20"/>
              </w:rPr>
              <w:t>male and female only.</w:t>
            </w:r>
          </w:p>
          <w:p w:rsidR="00F11CC8" w:rsidRPr="000E7DDA" w:rsidRDefault="00F11CC8" w:rsidP="000E7DDA">
            <w:pPr>
              <w:spacing w:after="0" w:line="240" w:lineRule="auto"/>
              <w:rPr>
                <w:rFonts w:ascii="Arial" w:hAnsi="Arial" w:cs="Arial"/>
                <w:sz w:val="20"/>
                <w:szCs w:val="20"/>
              </w:rPr>
            </w:pPr>
          </w:p>
          <w:p w:rsidR="00F11CC8" w:rsidRPr="000E7DDA" w:rsidRDefault="007D1C52" w:rsidP="000E7DDA">
            <w:pPr>
              <w:pStyle w:val="ListParagraph"/>
              <w:numPr>
                <w:ilvl w:val="0"/>
                <w:numId w:val="10"/>
              </w:numPr>
              <w:spacing w:after="0" w:line="240" w:lineRule="auto"/>
              <w:ind w:left="360"/>
              <w:rPr>
                <w:rFonts w:ascii="Arial" w:hAnsi="Arial" w:cs="Arial"/>
                <w:sz w:val="20"/>
                <w:szCs w:val="20"/>
              </w:rPr>
            </w:pPr>
            <w:r w:rsidRPr="000E7DDA">
              <w:rPr>
                <w:rFonts w:ascii="Arial" w:hAnsi="Arial" w:cs="Arial"/>
                <w:sz w:val="20"/>
                <w:szCs w:val="20"/>
              </w:rPr>
              <w:t xml:space="preserve">The inclusion of prescriptive directives regarding clothing and grooming for male/female genders could have a significant impact on any member of staff whose gender identity does not fall within </w:t>
            </w:r>
            <w:r w:rsidR="000E7DDA" w:rsidRPr="000E7DDA">
              <w:rPr>
                <w:rFonts w:ascii="Arial" w:hAnsi="Arial" w:cs="Arial"/>
                <w:sz w:val="20"/>
                <w:szCs w:val="20"/>
              </w:rPr>
              <w:t xml:space="preserve">traditional </w:t>
            </w:r>
            <w:r w:rsidRPr="000E7DDA">
              <w:rPr>
                <w:rFonts w:ascii="Arial" w:hAnsi="Arial" w:cs="Arial"/>
                <w:sz w:val="20"/>
                <w:szCs w:val="20"/>
              </w:rPr>
              <w:t xml:space="preserve">male/female parameters or who identifies as a different gender to the one assigned at birth. </w:t>
            </w:r>
          </w:p>
          <w:p w:rsidR="003E1C96" w:rsidRPr="00D30E00" w:rsidRDefault="003E1C96" w:rsidP="000E7DDA">
            <w:pPr>
              <w:spacing w:after="0" w:line="240" w:lineRule="auto"/>
              <w:rPr>
                <w:rFonts w:ascii="Arial" w:hAnsi="Arial" w:cs="Arial"/>
                <w:color w:val="17365D"/>
                <w:sz w:val="20"/>
                <w:szCs w:val="20"/>
              </w:rPr>
            </w:pPr>
          </w:p>
        </w:tc>
      </w:tr>
      <w:tr w:rsidR="003E1C96" w:rsidRPr="00D30E00" w:rsidTr="00A714D7">
        <w:tc>
          <w:tcPr>
            <w:tcW w:w="4012" w:type="dxa"/>
            <w:gridSpan w:val="2"/>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Age</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3D20CF" w:rsidRDefault="00A23440" w:rsidP="003D20CF">
            <w:pPr>
              <w:spacing w:after="0" w:line="240" w:lineRule="auto"/>
              <w:rPr>
                <w:rFonts w:ascii="Arial" w:hAnsi="Arial" w:cs="Arial"/>
                <w:color w:val="17365D"/>
                <w:sz w:val="20"/>
                <w:szCs w:val="20"/>
              </w:rPr>
            </w:pPr>
            <w:r>
              <w:rPr>
                <w:rFonts w:ascii="Arial" w:hAnsi="Arial" w:cs="Arial"/>
                <w:color w:val="17365D"/>
                <w:sz w:val="20"/>
                <w:szCs w:val="20"/>
              </w:rPr>
              <w:t xml:space="preserve">The following requirements could have a significant negative </w:t>
            </w:r>
            <w:r w:rsidR="00F11CC8">
              <w:rPr>
                <w:rFonts w:ascii="Arial" w:hAnsi="Arial" w:cs="Arial"/>
                <w:color w:val="17365D"/>
                <w:sz w:val="20"/>
                <w:szCs w:val="20"/>
              </w:rPr>
              <w:t xml:space="preserve"> impact on age</w:t>
            </w:r>
            <w:r>
              <w:rPr>
                <w:rFonts w:ascii="Arial" w:hAnsi="Arial" w:cs="Arial"/>
                <w:color w:val="17365D"/>
                <w:sz w:val="20"/>
                <w:szCs w:val="20"/>
              </w:rPr>
              <w:t xml:space="preserve"> grounds:</w:t>
            </w:r>
          </w:p>
          <w:p w:rsidR="003D20CF" w:rsidRPr="00A4744A" w:rsidRDefault="003D20CF" w:rsidP="003D20CF">
            <w:pPr>
              <w:spacing w:after="0" w:line="240" w:lineRule="auto"/>
              <w:rPr>
                <w:rFonts w:ascii="Arial" w:hAnsi="Arial" w:cs="Arial"/>
                <w:sz w:val="20"/>
                <w:szCs w:val="20"/>
              </w:rPr>
            </w:pPr>
          </w:p>
          <w:p w:rsidR="003D20CF" w:rsidRPr="007D1C52" w:rsidRDefault="00F11CC8" w:rsidP="007D1C52">
            <w:pPr>
              <w:pStyle w:val="ListParagraph"/>
              <w:numPr>
                <w:ilvl w:val="0"/>
                <w:numId w:val="10"/>
              </w:numPr>
              <w:spacing w:after="0" w:line="240" w:lineRule="auto"/>
              <w:ind w:left="360"/>
              <w:rPr>
                <w:rFonts w:ascii="Arial" w:hAnsi="Arial" w:cs="Arial"/>
                <w:sz w:val="20"/>
                <w:szCs w:val="20"/>
              </w:rPr>
            </w:pPr>
            <w:r w:rsidRPr="007D1C52">
              <w:rPr>
                <w:rFonts w:ascii="Arial" w:hAnsi="Arial" w:cs="Arial"/>
                <w:sz w:val="20"/>
                <w:szCs w:val="20"/>
              </w:rPr>
              <w:t>“Male employees must be clean-shaven with short-hair.”</w:t>
            </w:r>
          </w:p>
          <w:p w:rsidR="00F11CC8" w:rsidRPr="007D1C52" w:rsidRDefault="00F11CC8" w:rsidP="007D1C52">
            <w:pPr>
              <w:pStyle w:val="ListParagraph"/>
              <w:numPr>
                <w:ilvl w:val="0"/>
                <w:numId w:val="10"/>
              </w:numPr>
              <w:spacing w:after="0" w:line="240" w:lineRule="auto"/>
              <w:ind w:left="360"/>
              <w:rPr>
                <w:rFonts w:ascii="Arial" w:hAnsi="Arial" w:cs="Arial"/>
                <w:sz w:val="20"/>
                <w:szCs w:val="20"/>
              </w:rPr>
            </w:pPr>
            <w:r w:rsidRPr="007D1C52">
              <w:rPr>
                <w:rFonts w:ascii="Arial" w:hAnsi="Arial" w:cs="Arial"/>
                <w:sz w:val="20"/>
                <w:szCs w:val="20"/>
              </w:rPr>
              <w:t>“Artificial hair colours, tattoos and piercings . . .”</w:t>
            </w:r>
          </w:p>
          <w:p w:rsidR="00F11CC8" w:rsidRPr="00A4744A" w:rsidRDefault="00F11CC8" w:rsidP="007D1C52">
            <w:pPr>
              <w:spacing w:after="0" w:line="240" w:lineRule="auto"/>
              <w:rPr>
                <w:rFonts w:ascii="Arial" w:hAnsi="Arial" w:cs="Arial"/>
                <w:sz w:val="20"/>
                <w:szCs w:val="20"/>
              </w:rPr>
            </w:pPr>
          </w:p>
          <w:p w:rsidR="003D20CF" w:rsidRPr="007D1C52" w:rsidRDefault="00F11CC8" w:rsidP="007D1C52">
            <w:pPr>
              <w:pStyle w:val="ListParagraph"/>
              <w:spacing w:after="0" w:line="240" w:lineRule="auto"/>
              <w:ind w:left="360"/>
              <w:rPr>
                <w:rFonts w:ascii="Arial" w:hAnsi="Arial" w:cs="Arial"/>
                <w:sz w:val="20"/>
                <w:szCs w:val="20"/>
              </w:rPr>
            </w:pPr>
            <w:r w:rsidRPr="007D1C52">
              <w:rPr>
                <w:rFonts w:ascii="Arial" w:hAnsi="Arial" w:cs="Arial"/>
                <w:sz w:val="20"/>
                <w:szCs w:val="20"/>
              </w:rPr>
              <w:t>Both of the above statements could have a negative impact to both old</w:t>
            </w:r>
            <w:r w:rsidR="00A4744A" w:rsidRPr="007D1C52">
              <w:rPr>
                <w:rFonts w:ascii="Arial" w:hAnsi="Arial" w:cs="Arial"/>
                <w:sz w:val="20"/>
                <w:szCs w:val="20"/>
              </w:rPr>
              <w:t xml:space="preserve">er and younger members of staff e.g. some </w:t>
            </w:r>
            <w:r w:rsidR="008A3556">
              <w:rPr>
                <w:rFonts w:ascii="Arial" w:hAnsi="Arial" w:cs="Arial"/>
                <w:sz w:val="20"/>
                <w:szCs w:val="20"/>
              </w:rPr>
              <w:t>may</w:t>
            </w:r>
            <w:r w:rsidR="00A4744A" w:rsidRPr="007D1C52">
              <w:rPr>
                <w:rFonts w:ascii="Arial" w:hAnsi="Arial" w:cs="Arial"/>
                <w:sz w:val="20"/>
                <w:szCs w:val="20"/>
              </w:rPr>
              <w:t xml:space="preserve"> </w:t>
            </w:r>
            <w:r w:rsidR="00FA0D42" w:rsidRPr="007D1C52">
              <w:rPr>
                <w:rFonts w:ascii="Arial" w:hAnsi="Arial" w:cs="Arial"/>
                <w:sz w:val="20"/>
                <w:szCs w:val="20"/>
              </w:rPr>
              <w:t xml:space="preserve">colour grey hair and current social norms mean that many younger </w:t>
            </w:r>
            <w:r w:rsidR="008A3556">
              <w:rPr>
                <w:rFonts w:ascii="Arial" w:hAnsi="Arial" w:cs="Arial"/>
                <w:sz w:val="20"/>
                <w:szCs w:val="20"/>
              </w:rPr>
              <w:t>people</w:t>
            </w:r>
            <w:r w:rsidR="00FA0D42" w:rsidRPr="007D1C52">
              <w:rPr>
                <w:rFonts w:ascii="Arial" w:hAnsi="Arial" w:cs="Arial"/>
                <w:sz w:val="20"/>
                <w:szCs w:val="20"/>
              </w:rPr>
              <w:t xml:space="preserve"> have longer hair, beards, tattoos and piercings. </w:t>
            </w:r>
            <w:r w:rsidRPr="007D1C52">
              <w:rPr>
                <w:rFonts w:ascii="Arial" w:hAnsi="Arial" w:cs="Arial"/>
                <w:sz w:val="20"/>
                <w:szCs w:val="20"/>
              </w:rPr>
              <w:t xml:space="preserve"> </w:t>
            </w:r>
          </w:p>
          <w:p w:rsidR="003E1C96" w:rsidRPr="00D30E00" w:rsidRDefault="003E1C96" w:rsidP="00F11CC8">
            <w:pPr>
              <w:spacing w:after="0" w:line="240" w:lineRule="auto"/>
              <w:rPr>
                <w:rFonts w:ascii="Arial" w:hAnsi="Arial" w:cs="Arial"/>
                <w:color w:val="17365D"/>
                <w:sz w:val="20"/>
                <w:szCs w:val="20"/>
              </w:rPr>
            </w:pPr>
          </w:p>
        </w:tc>
      </w:tr>
      <w:tr w:rsidR="003E1C96" w:rsidRPr="00D30E00" w:rsidTr="00A714D7">
        <w:tc>
          <w:tcPr>
            <w:tcW w:w="4012" w:type="dxa"/>
            <w:gridSpan w:val="2"/>
            <w:tcBorders>
              <w:left w:val="single" w:sz="12" w:space="0" w:color="17365D"/>
            </w:tcBorders>
          </w:tcPr>
          <w:p w:rsidR="003E1C96" w:rsidRPr="00803396" w:rsidRDefault="003E1C96" w:rsidP="00A714D7">
            <w:pPr>
              <w:spacing w:after="0" w:line="240" w:lineRule="auto"/>
              <w:rPr>
                <w:rFonts w:ascii="Arial" w:hAnsi="Arial" w:cs="Arial"/>
                <w:color w:val="17365D"/>
                <w:sz w:val="20"/>
                <w:szCs w:val="20"/>
              </w:rPr>
            </w:pPr>
            <w:r w:rsidRPr="00803396">
              <w:rPr>
                <w:rFonts w:ascii="Arial" w:hAnsi="Arial" w:cs="Arial"/>
                <w:color w:val="17365D"/>
                <w:sz w:val="20"/>
                <w:szCs w:val="20"/>
              </w:rPr>
              <w:t>Sexual Orientation</w:t>
            </w:r>
          </w:p>
          <w:p w:rsidR="003E1C96" w:rsidRPr="00803396"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3D20CF" w:rsidRPr="00803396" w:rsidRDefault="00A23440" w:rsidP="003D20CF">
            <w:pPr>
              <w:spacing w:after="0" w:line="240" w:lineRule="auto"/>
              <w:rPr>
                <w:rFonts w:ascii="Arial" w:hAnsi="Arial" w:cs="Arial"/>
                <w:color w:val="17365D"/>
                <w:sz w:val="20"/>
                <w:szCs w:val="20"/>
              </w:rPr>
            </w:pPr>
            <w:r w:rsidRPr="00803396">
              <w:rPr>
                <w:rFonts w:ascii="Arial" w:hAnsi="Arial" w:cs="Arial"/>
                <w:color w:val="17365D"/>
                <w:sz w:val="20"/>
                <w:szCs w:val="20"/>
              </w:rPr>
              <w:t xml:space="preserve">The following requirements could have a significant negative </w:t>
            </w:r>
            <w:r w:rsidR="00994CE2" w:rsidRPr="00803396">
              <w:rPr>
                <w:rFonts w:ascii="Arial" w:hAnsi="Arial" w:cs="Arial"/>
                <w:color w:val="17365D"/>
                <w:sz w:val="20"/>
                <w:szCs w:val="20"/>
              </w:rPr>
              <w:t xml:space="preserve"> impact on sexual orientation</w:t>
            </w:r>
            <w:r w:rsidRPr="00803396">
              <w:rPr>
                <w:rFonts w:ascii="Arial" w:hAnsi="Arial" w:cs="Arial"/>
                <w:color w:val="17365D"/>
                <w:sz w:val="20"/>
                <w:szCs w:val="20"/>
              </w:rPr>
              <w:t xml:space="preserve"> grounds:</w:t>
            </w:r>
          </w:p>
          <w:p w:rsidR="003D20CF" w:rsidRPr="00803396" w:rsidRDefault="003D20CF" w:rsidP="003D20CF">
            <w:pPr>
              <w:spacing w:after="0" w:line="240" w:lineRule="auto"/>
              <w:rPr>
                <w:rFonts w:ascii="Arial" w:hAnsi="Arial" w:cs="Arial"/>
                <w:color w:val="17365D"/>
                <w:sz w:val="20"/>
                <w:szCs w:val="20"/>
              </w:rPr>
            </w:pPr>
          </w:p>
          <w:p w:rsidR="003C082F" w:rsidRPr="00803396" w:rsidRDefault="003C082F" w:rsidP="003C082F">
            <w:pPr>
              <w:pStyle w:val="ListParagraph"/>
              <w:numPr>
                <w:ilvl w:val="0"/>
                <w:numId w:val="10"/>
              </w:numPr>
              <w:spacing w:after="0" w:line="240" w:lineRule="auto"/>
              <w:ind w:left="360"/>
              <w:rPr>
                <w:rFonts w:ascii="Arial" w:hAnsi="Arial" w:cs="Arial"/>
                <w:sz w:val="20"/>
                <w:szCs w:val="20"/>
              </w:rPr>
            </w:pPr>
            <w:r w:rsidRPr="00803396">
              <w:rPr>
                <w:rFonts w:ascii="Arial" w:hAnsi="Arial" w:cs="Arial"/>
                <w:sz w:val="20"/>
                <w:szCs w:val="20"/>
              </w:rPr>
              <w:t xml:space="preserve">The inclusion of prescriptive directives regarding traditionally defined ‘feminine’ clothing and ‘high heels’ could have a negative impact on members of staff who do not choose to dress in a traditionally feminine style including </w:t>
            </w:r>
            <w:r w:rsidR="00803396" w:rsidRPr="00803396">
              <w:rPr>
                <w:rFonts w:ascii="Arial" w:hAnsi="Arial" w:cs="Arial"/>
                <w:sz w:val="20"/>
                <w:szCs w:val="20"/>
              </w:rPr>
              <w:t>lesbian women.</w:t>
            </w:r>
          </w:p>
          <w:p w:rsidR="00803396" w:rsidRPr="00803396" w:rsidRDefault="00803396" w:rsidP="00803396">
            <w:pPr>
              <w:pStyle w:val="ListParagraph"/>
              <w:spacing w:after="0" w:line="240" w:lineRule="auto"/>
              <w:ind w:left="360"/>
              <w:rPr>
                <w:rFonts w:ascii="Arial" w:hAnsi="Arial" w:cs="Arial"/>
                <w:sz w:val="20"/>
                <w:szCs w:val="20"/>
              </w:rPr>
            </w:pPr>
          </w:p>
          <w:p w:rsidR="00803396" w:rsidRPr="00803396" w:rsidRDefault="00803396" w:rsidP="003C082F">
            <w:pPr>
              <w:pStyle w:val="ListParagraph"/>
              <w:numPr>
                <w:ilvl w:val="0"/>
                <w:numId w:val="10"/>
              </w:numPr>
              <w:spacing w:after="0" w:line="240" w:lineRule="auto"/>
              <w:ind w:left="360"/>
              <w:rPr>
                <w:rFonts w:ascii="Arial" w:hAnsi="Arial" w:cs="Arial"/>
                <w:sz w:val="20"/>
                <w:szCs w:val="20"/>
              </w:rPr>
            </w:pPr>
            <w:r w:rsidRPr="00803396">
              <w:rPr>
                <w:rFonts w:ascii="Arial" w:hAnsi="Arial" w:cs="Arial"/>
                <w:sz w:val="20"/>
                <w:szCs w:val="20"/>
              </w:rPr>
              <w:t>The references to ‘husbands/wives’ could have a negative impact on members of staff who are in same-sex/long-term relationships/civil partnerships and who are prohibited from or have not married.</w:t>
            </w:r>
          </w:p>
          <w:p w:rsidR="003E1C96" w:rsidRPr="00D30E00" w:rsidRDefault="003E1C96" w:rsidP="00803396">
            <w:pPr>
              <w:spacing w:after="0" w:line="240" w:lineRule="auto"/>
              <w:rPr>
                <w:rFonts w:ascii="Arial" w:hAnsi="Arial" w:cs="Arial"/>
                <w:color w:val="17365D"/>
                <w:sz w:val="20"/>
                <w:szCs w:val="20"/>
              </w:rPr>
            </w:pPr>
          </w:p>
        </w:tc>
      </w:tr>
      <w:tr w:rsidR="003E1C96" w:rsidRPr="00D30E00" w:rsidTr="007D1C52">
        <w:tc>
          <w:tcPr>
            <w:tcW w:w="4012" w:type="dxa"/>
            <w:gridSpan w:val="2"/>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Religion</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3D20CF" w:rsidRPr="007D1C52" w:rsidRDefault="00A23440" w:rsidP="007D1C52">
            <w:pPr>
              <w:spacing w:after="0" w:line="240" w:lineRule="auto"/>
              <w:rPr>
                <w:rFonts w:ascii="Arial" w:hAnsi="Arial" w:cs="Arial"/>
                <w:color w:val="17365D"/>
                <w:sz w:val="20"/>
                <w:szCs w:val="20"/>
              </w:rPr>
            </w:pPr>
            <w:r w:rsidRPr="007D1C52">
              <w:rPr>
                <w:rFonts w:ascii="Arial" w:hAnsi="Arial" w:cs="Arial"/>
                <w:color w:val="17365D"/>
                <w:sz w:val="20"/>
                <w:szCs w:val="20"/>
              </w:rPr>
              <w:t>The following requirements could have a significant negative  impact on racial grounds:</w:t>
            </w:r>
          </w:p>
          <w:p w:rsidR="003D20CF" w:rsidRDefault="003D20CF" w:rsidP="007D1C52">
            <w:pPr>
              <w:spacing w:after="0" w:line="240" w:lineRule="auto"/>
              <w:ind w:left="383"/>
              <w:rPr>
                <w:rFonts w:ascii="Arial" w:hAnsi="Arial" w:cs="Arial"/>
                <w:color w:val="17365D"/>
                <w:sz w:val="20"/>
                <w:szCs w:val="20"/>
              </w:rPr>
            </w:pPr>
          </w:p>
          <w:p w:rsidR="008D0885" w:rsidRPr="007D1C52" w:rsidRDefault="008D0885" w:rsidP="007D1C52">
            <w:pPr>
              <w:pStyle w:val="ListParagraph"/>
              <w:numPr>
                <w:ilvl w:val="0"/>
                <w:numId w:val="11"/>
              </w:numPr>
              <w:spacing w:after="0" w:line="240" w:lineRule="auto"/>
              <w:ind w:left="383"/>
              <w:rPr>
                <w:rFonts w:ascii="Arial" w:hAnsi="Arial" w:cs="Arial"/>
                <w:sz w:val="20"/>
                <w:szCs w:val="20"/>
              </w:rPr>
            </w:pPr>
            <w:r w:rsidRPr="007D1C52">
              <w:rPr>
                <w:rFonts w:ascii="Arial" w:hAnsi="Arial" w:cs="Arial"/>
                <w:sz w:val="20"/>
                <w:szCs w:val="20"/>
              </w:rPr>
              <w:t>“</w:t>
            </w:r>
            <w:r w:rsidR="00F11CC8" w:rsidRPr="007D1C52">
              <w:rPr>
                <w:rFonts w:ascii="Arial" w:hAnsi="Arial" w:cs="Arial"/>
                <w:sz w:val="20"/>
                <w:szCs w:val="20"/>
              </w:rPr>
              <w:t>Male employees must be</w:t>
            </w:r>
            <w:r w:rsidRPr="007D1C52">
              <w:rPr>
                <w:rFonts w:ascii="Arial" w:hAnsi="Arial" w:cs="Arial"/>
                <w:sz w:val="20"/>
                <w:szCs w:val="20"/>
              </w:rPr>
              <w:t xml:space="preserve"> clean-shaven with short hair.”</w:t>
            </w:r>
          </w:p>
          <w:p w:rsidR="008D0885" w:rsidRPr="007D1C52" w:rsidRDefault="008D0885" w:rsidP="007D1C52">
            <w:pPr>
              <w:pStyle w:val="ListParagraph"/>
              <w:spacing w:after="0" w:line="240" w:lineRule="auto"/>
              <w:ind w:left="383"/>
              <w:rPr>
                <w:rFonts w:ascii="Arial" w:hAnsi="Arial" w:cs="Arial"/>
                <w:sz w:val="20"/>
                <w:szCs w:val="20"/>
              </w:rPr>
            </w:pPr>
            <w:r w:rsidRPr="007D1C52">
              <w:rPr>
                <w:rFonts w:ascii="Arial" w:hAnsi="Arial" w:cs="Arial"/>
                <w:sz w:val="20"/>
                <w:szCs w:val="20"/>
              </w:rPr>
              <w:t xml:space="preserve">This could have a negative impact on a number of people of different faiths e.g. observant Muslim men cannot be clean-shaven and Sikh men cannot cut their hair.  </w:t>
            </w:r>
          </w:p>
          <w:p w:rsidR="00F11CC8" w:rsidRPr="00CF4A72" w:rsidRDefault="00F11CC8" w:rsidP="007D1C52">
            <w:pPr>
              <w:spacing w:after="0" w:line="240" w:lineRule="auto"/>
              <w:ind w:left="383"/>
              <w:rPr>
                <w:rFonts w:ascii="Arial" w:hAnsi="Arial" w:cs="Arial"/>
                <w:sz w:val="20"/>
                <w:szCs w:val="20"/>
              </w:rPr>
            </w:pPr>
          </w:p>
          <w:p w:rsidR="008D0885" w:rsidRPr="007D1C52" w:rsidRDefault="007D1C52" w:rsidP="007D1C52">
            <w:pPr>
              <w:pStyle w:val="ListParagraph"/>
              <w:numPr>
                <w:ilvl w:val="0"/>
                <w:numId w:val="11"/>
              </w:numPr>
              <w:spacing w:after="0" w:line="240" w:lineRule="auto"/>
              <w:ind w:left="383"/>
              <w:rPr>
                <w:rFonts w:ascii="Arial" w:hAnsi="Arial" w:cs="Arial"/>
                <w:sz w:val="20"/>
                <w:szCs w:val="20"/>
              </w:rPr>
            </w:pPr>
            <w:r w:rsidRPr="007D1C52">
              <w:rPr>
                <w:rFonts w:ascii="Arial" w:hAnsi="Arial" w:cs="Arial"/>
                <w:sz w:val="20"/>
                <w:szCs w:val="20"/>
              </w:rPr>
              <w:t>“</w:t>
            </w:r>
            <w:r w:rsidR="00F11CC8" w:rsidRPr="007D1C52">
              <w:rPr>
                <w:rFonts w:ascii="Arial" w:hAnsi="Arial" w:cs="Arial"/>
                <w:sz w:val="20"/>
                <w:szCs w:val="20"/>
              </w:rPr>
              <w:t>Female employees must wear make-up (foundation, eye shadow, light-colou</w:t>
            </w:r>
            <w:r w:rsidRPr="007D1C52">
              <w:rPr>
                <w:rFonts w:ascii="Arial" w:hAnsi="Arial" w:cs="Arial"/>
                <w:sz w:val="20"/>
                <w:szCs w:val="20"/>
              </w:rPr>
              <w:t xml:space="preserve">red lipstick) on all occasions </w:t>
            </w:r>
            <w:proofErr w:type="gramStart"/>
            <w:r w:rsidRPr="007D1C52">
              <w:rPr>
                <w:rFonts w:ascii="Arial" w:hAnsi="Arial" w:cs="Arial"/>
                <w:sz w:val="20"/>
                <w:szCs w:val="20"/>
              </w:rPr>
              <w:t>…</w:t>
            </w:r>
            <w:r w:rsidR="00F11CC8" w:rsidRPr="007D1C52">
              <w:rPr>
                <w:rFonts w:ascii="Arial" w:hAnsi="Arial" w:cs="Arial"/>
                <w:sz w:val="20"/>
                <w:szCs w:val="20"/>
              </w:rPr>
              <w:t xml:space="preserve">  Hair</w:t>
            </w:r>
            <w:proofErr w:type="gramEnd"/>
            <w:r w:rsidR="00F11CC8" w:rsidRPr="007D1C52">
              <w:rPr>
                <w:rFonts w:ascii="Arial" w:hAnsi="Arial" w:cs="Arial"/>
                <w:sz w:val="20"/>
                <w:szCs w:val="20"/>
              </w:rPr>
              <w:t xml:space="preserve"> should be no shorter than shoulder-length and worn down at all times.</w:t>
            </w:r>
            <w:r w:rsidRPr="007D1C52">
              <w:rPr>
                <w:rFonts w:ascii="Arial" w:hAnsi="Arial" w:cs="Arial"/>
                <w:sz w:val="20"/>
                <w:szCs w:val="20"/>
              </w:rPr>
              <w:t>”</w:t>
            </w:r>
            <w:r w:rsidR="00F11CC8" w:rsidRPr="007D1C52">
              <w:rPr>
                <w:rFonts w:ascii="Arial" w:hAnsi="Arial" w:cs="Arial"/>
                <w:sz w:val="20"/>
                <w:szCs w:val="20"/>
              </w:rPr>
              <w:t xml:space="preserve">  </w:t>
            </w:r>
          </w:p>
          <w:p w:rsidR="008D0885" w:rsidRDefault="008D0885" w:rsidP="007D1C52">
            <w:pPr>
              <w:spacing w:after="0" w:line="240" w:lineRule="auto"/>
              <w:ind w:left="383"/>
              <w:rPr>
                <w:rFonts w:ascii="Arial" w:hAnsi="Arial" w:cs="Arial"/>
                <w:sz w:val="20"/>
                <w:szCs w:val="20"/>
              </w:rPr>
            </w:pPr>
          </w:p>
          <w:p w:rsidR="008D0885" w:rsidRPr="007D1C52" w:rsidRDefault="008D0885" w:rsidP="007D1C52">
            <w:pPr>
              <w:pStyle w:val="ListParagraph"/>
              <w:spacing w:after="0" w:line="240" w:lineRule="auto"/>
              <w:ind w:left="383"/>
              <w:rPr>
                <w:rFonts w:ascii="Arial" w:hAnsi="Arial" w:cs="Arial"/>
                <w:sz w:val="20"/>
                <w:szCs w:val="20"/>
              </w:rPr>
            </w:pPr>
            <w:r w:rsidRPr="007D1C52">
              <w:rPr>
                <w:rFonts w:ascii="Arial" w:hAnsi="Arial" w:cs="Arial"/>
                <w:sz w:val="20"/>
                <w:szCs w:val="20"/>
              </w:rPr>
              <w:t xml:space="preserve">This could have a negative impact on a number of </w:t>
            </w:r>
            <w:r w:rsidRPr="007D1C52">
              <w:rPr>
                <w:rFonts w:ascii="Arial" w:hAnsi="Arial" w:cs="Arial"/>
                <w:sz w:val="20"/>
                <w:szCs w:val="20"/>
              </w:rPr>
              <w:lastRenderedPageBreak/>
              <w:t xml:space="preserve">people of different faiths e.g. observant Muslim /Jewish women are expected to wear hair coverings.  Make-up is not acceptable in some religions. </w:t>
            </w:r>
          </w:p>
          <w:p w:rsidR="00E01CEC" w:rsidRDefault="00E01CEC" w:rsidP="007D1C52">
            <w:pPr>
              <w:spacing w:after="0" w:line="240" w:lineRule="auto"/>
              <w:ind w:left="383"/>
              <w:rPr>
                <w:rFonts w:ascii="Arial" w:hAnsi="Arial" w:cs="Arial"/>
                <w:color w:val="17365D"/>
                <w:sz w:val="20"/>
                <w:szCs w:val="20"/>
              </w:rPr>
            </w:pPr>
          </w:p>
          <w:p w:rsidR="00F11CC8" w:rsidRPr="007D1C52" w:rsidRDefault="007D1C52" w:rsidP="007D1C52">
            <w:pPr>
              <w:pStyle w:val="ListParagraph"/>
              <w:numPr>
                <w:ilvl w:val="0"/>
                <w:numId w:val="11"/>
              </w:numPr>
              <w:spacing w:after="0" w:line="240" w:lineRule="auto"/>
              <w:ind w:left="383"/>
              <w:rPr>
                <w:rFonts w:ascii="Arial" w:hAnsi="Arial" w:cs="Arial"/>
                <w:sz w:val="20"/>
                <w:szCs w:val="20"/>
              </w:rPr>
            </w:pPr>
            <w:r w:rsidRPr="007D1C52">
              <w:rPr>
                <w:rFonts w:ascii="Arial" w:hAnsi="Arial" w:cs="Arial"/>
                <w:sz w:val="20"/>
                <w:szCs w:val="20"/>
              </w:rPr>
              <w:t>The clothing guideline set out for female employees include over the knee, fitted clothing, high heels and prohibit scarves.</w:t>
            </w:r>
          </w:p>
          <w:p w:rsidR="003D20CF" w:rsidRDefault="003D20CF" w:rsidP="007D1C52">
            <w:pPr>
              <w:spacing w:after="0" w:line="240" w:lineRule="auto"/>
              <w:ind w:left="383"/>
              <w:rPr>
                <w:rFonts w:ascii="Arial" w:hAnsi="Arial" w:cs="Arial"/>
                <w:color w:val="17365D"/>
                <w:sz w:val="20"/>
                <w:szCs w:val="20"/>
              </w:rPr>
            </w:pPr>
          </w:p>
          <w:p w:rsidR="003D20CF" w:rsidRPr="007D1C52" w:rsidRDefault="008D0885" w:rsidP="007D1C52">
            <w:pPr>
              <w:pStyle w:val="ListParagraph"/>
              <w:spacing w:after="0" w:line="240" w:lineRule="auto"/>
              <w:ind w:left="383"/>
              <w:rPr>
                <w:rFonts w:ascii="Arial" w:hAnsi="Arial" w:cs="Arial"/>
                <w:sz w:val="20"/>
                <w:szCs w:val="20"/>
              </w:rPr>
            </w:pPr>
            <w:r w:rsidRPr="007D1C52">
              <w:rPr>
                <w:rFonts w:ascii="Arial" w:hAnsi="Arial" w:cs="Arial"/>
                <w:sz w:val="20"/>
                <w:szCs w:val="20"/>
              </w:rPr>
              <w:t xml:space="preserve">This could have a negative impact on a number of people of different faiths e.g. observant Muslim /Jewish women are expected to wear hair coverings and less revealing clothing. </w:t>
            </w:r>
          </w:p>
          <w:p w:rsidR="003E1C96" w:rsidRPr="00D30E00" w:rsidRDefault="003E1C96" w:rsidP="007D1C52">
            <w:pPr>
              <w:spacing w:after="0" w:line="240" w:lineRule="auto"/>
              <w:ind w:left="383"/>
              <w:rPr>
                <w:rFonts w:ascii="Arial" w:hAnsi="Arial" w:cs="Arial"/>
                <w:color w:val="17365D"/>
                <w:sz w:val="20"/>
                <w:szCs w:val="20"/>
              </w:rPr>
            </w:pPr>
          </w:p>
        </w:tc>
      </w:tr>
      <w:tr w:rsidR="003E1C96" w:rsidRPr="00D30E00" w:rsidTr="00A714D7">
        <w:tc>
          <w:tcPr>
            <w:tcW w:w="4012" w:type="dxa"/>
            <w:gridSpan w:val="2"/>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lastRenderedPageBreak/>
              <w:t>Civil Status</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3D20CF" w:rsidRDefault="00A23440" w:rsidP="003D20CF">
            <w:pPr>
              <w:spacing w:after="0" w:line="240" w:lineRule="auto"/>
              <w:rPr>
                <w:rFonts w:ascii="Arial" w:hAnsi="Arial" w:cs="Arial"/>
                <w:color w:val="17365D"/>
                <w:sz w:val="20"/>
                <w:szCs w:val="20"/>
              </w:rPr>
            </w:pPr>
            <w:r>
              <w:rPr>
                <w:rFonts w:ascii="Arial" w:hAnsi="Arial" w:cs="Arial"/>
                <w:color w:val="17365D"/>
                <w:sz w:val="20"/>
                <w:szCs w:val="20"/>
              </w:rPr>
              <w:t>The following requirements could have a significant negative  impact on</w:t>
            </w:r>
            <w:r w:rsidR="002F4BAC">
              <w:rPr>
                <w:rFonts w:ascii="Arial" w:hAnsi="Arial" w:cs="Arial"/>
                <w:color w:val="17365D"/>
                <w:sz w:val="20"/>
                <w:szCs w:val="20"/>
              </w:rPr>
              <w:t xml:space="preserve"> civil status </w:t>
            </w:r>
            <w:r>
              <w:rPr>
                <w:rFonts w:ascii="Arial" w:hAnsi="Arial" w:cs="Arial"/>
                <w:color w:val="17365D"/>
                <w:sz w:val="20"/>
                <w:szCs w:val="20"/>
              </w:rPr>
              <w:t>grounds:</w:t>
            </w:r>
          </w:p>
          <w:p w:rsidR="003D20CF" w:rsidRDefault="003D20CF" w:rsidP="003D20CF">
            <w:pPr>
              <w:spacing w:after="0" w:line="240" w:lineRule="auto"/>
              <w:rPr>
                <w:rFonts w:ascii="Arial" w:hAnsi="Arial" w:cs="Arial"/>
                <w:color w:val="17365D"/>
                <w:sz w:val="20"/>
                <w:szCs w:val="20"/>
              </w:rPr>
            </w:pPr>
          </w:p>
          <w:p w:rsidR="002F4BAC" w:rsidRDefault="002F4BAC" w:rsidP="002F4BAC">
            <w:pPr>
              <w:pStyle w:val="ListParagraph"/>
              <w:numPr>
                <w:ilvl w:val="0"/>
                <w:numId w:val="10"/>
              </w:numPr>
              <w:spacing w:after="0" w:line="240" w:lineRule="auto"/>
              <w:ind w:left="383"/>
              <w:rPr>
                <w:rFonts w:ascii="Arial" w:hAnsi="Arial" w:cs="Arial"/>
                <w:sz w:val="20"/>
                <w:szCs w:val="20"/>
              </w:rPr>
            </w:pPr>
            <w:r w:rsidRPr="007D1C52">
              <w:rPr>
                <w:rFonts w:ascii="Arial" w:hAnsi="Arial" w:cs="Arial"/>
                <w:sz w:val="20"/>
                <w:szCs w:val="20"/>
              </w:rPr>
              <w:t>“Male employees … Jewellery is strictly prohibited – only watches and wedding rings may be work”</w:t>
            </w:r>
          </w:p>
          <w:p w:rsidR="002F4BAC" w:rsidRDefault="002F4BAC" w:rsidP="002F4BAC">
            <w:pPr>
              <w:pStyle w:val="ListParagraph"/>
              <w:spacing w:after="0" w:line="240" w:lineRule="auto"/>
              <w:ind w:left="383"/>
              <w:rPr>
                <w:rFonts w:ascii="Arial" w:hAnsi="Arial" w:cs="Arial"/>
                <w:sz w:val="20"/>
                <w:szCs w:val="20"/>
              </w:rPr>
            </w:pPr>
            <w:r>
              <w:rPr>
                <w:rFonts w:ascii="Arial" w:hAnsi="Arial" w:cs="Arial"/>
                <w:sz w:val="20"/>
                <w:szCs w:val="20"/>
              </w:rPr>
              <w:t xml:space="preserve">The requirement that only wedding rings may be worn could have a negative impact on members of </w:t>
            </w:r>
            <w:proofErr w:type="gramStart"/>
            <w:r>
              <w:rPr>
                <w:rFonts w:ascii="Arial" w:hAnsi="Arial" w:cs="Arial"/>
                <w:sz w:val="20"/>
                <w:szCs w:val="20"/>
              </w:rPr>
              <w:t>staff who are</w:t>
            </w:r>
            <w:proofErr w:type="gramEnd"/>
            <w:r>
              <w:rPr>
                <w:rFonts w:ascii="Arial" w:hAnsi="Arial" w:cs="Arial"/>
                <w:sz w:val="20"/>
                <w:szCs w:val="20"/>
              </w:rPr>
              <w:t xml:space="preserve"> in same-sex/long-term relationships/civil partnerships and who are prohibited from or have not married. </w:t>
            </w:r>
          </w:p>
          <w:p w:rsidR="002F4BAC" w:rsidRDefault="002F4BAC" w:rsidP="002F4BAC">
            <w:pPr>
              <w:pStyle w:val="ListParagraph"/>
              <w:spacing w:after="0" w:line="240" w:lineRule="auto"/>
              <w:ind w:left="383"/>
              <w:rPr>
                <w:rFonts w:ascii="Arial" w:hAnsi="Arial" w:cs="Arial"/>
                <w:sz w:val="20"/>
                <w:szCs w:val="20"/>
              </w:rPr>
            </w:pPr>
          </w:p>
          <w:p w:rsidR="002F4BAC" w:rsidRPr="007D1C52" w:rsidRDefault="002F4BAC" w:rsidP="002F4BAC">
            <w:pPr>
              <w:pStyle w:val="ListParagraph"/>
              <w:numPr>
                <w:ilvl w:val="0"/>
                <w:numId w:val="10"/>
              </w:numPr>
              <w:spacing w:after="0" w:line="240" w:lineRule="auto"/>
              <w:ind w:left="383"/>
              <w:rPr>
                <w:rFonts w:ascii="Arial" w:hAnsi="Arial" w:cs="Arial"/>
                <w:sz w:val="20"/>
                <w:szCs w:val="20"/>
              </w:rPr>
            </w:pPr>
            <w:r>
              <w:rPr>
                <w:rFonts w:ascii="Arial" w:hAnsi="Arial" w:cs="Arial"/>
                <w:sz w:val="20"/>
                <w:szCs w:val="20"/>
              </w:rPr>
              <w:t xml:space="preserve">The reference to husbands/wives attending company social occasions could have a negative impact on members of </w:t>
            </w:r>
            <w:proofErr w:type="gramStart"/>
            <w:r>
              <w:rPr>
                <w:rFonts w:ascii="Arial" w:hAnsi="Arial" w:cs="Arial"/>
                <w:sz w:val="20"/>
                <w:szCs w:val="20"/>
              </w:rPr>
              <w:t>staff who are</w:t>
            </w:r>
            <w:proofErr w:type="gramEnd"/>
            <w:r>
              <w:rPr>
                <w:rFonts w:ascii="Arial" w:hAnsi="Arial" w:cs="Arial"/>
                <w:sz w:val="20"/>
                <w:szCs w:val="20"/>
              </w:rPr>
              <w:t xml:space="preserve"> in same-sex/long-term relationships/civil partnerships and who are prohibited from or have not married.</w:t>
            </w:r>
          </w:p>
          <w:p w:rsidR="003E1C96" w:rsidRPr="00D30E00" w:rsidRDefault="003E1C96" w:rsidP="002F4BAC">
            <w:pPr>
              <w:spacing w:after="0" w:line="240" w:lineRule="auto"/>
              <w:rPr>
                <w:rFonts w:ascii="Arial" w:hAnsi="Arial" w:cs="Arial"/>
                <w:color w:val="17365D"/>
                <w:sz w:val="20"/>
                <w:szCs w:val="20"/>
              </w:rPr>
            </w:pPr>
          </w:p>
        </w:tc>
      </w:tr>
      <w:tr w:rsidR="003E1C96" w:rsidRPr="00D30E00" w:rsidTr="00A714D7">
        <w:tc>
          <w:tcPr>
            <w:tcW w:w="4012" w:type="dxa"/>
            <w:gridSpan w:val="2"/>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Family Status</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75368E" w:rsidRPr="007D1C52" w:rsidRDefault="0075368E" w:rsidP="0075368E">
            <w:pPr>
              <w:pStyle w:val="ListParagraph"/>
              <w:numPr>
                <w:ilvl w:val="0"/>
                <w:numId w:val="10"/>
              </w:numPr>
              <w:spacing w:after="0" w:line="240" w:lineRule="auto"/>
              <w:ind w:left="383"/>
              <w:rPr>
                <w:rFonts w:ascii="Arial" w:hAnsi="Arial" w:cs="Arial"/>
                <w:sz w:val="20"/>
                <w:szCs w:val="20"/>
              </w:rPr>
            </w:pPr>
            <w:r w:rsidRPr="007D1C52">
              <w:rPr>
                <w:rFonts w:ascii="Arial" w:hAnsi="Arial" w:cs="Arial"/>
                <w:sz w:val="20"/>
                <w:szCs w:val="20"/>
              </w:rPr>
              <w:t>“Female employees must wear make-up . . .”</w:t>
            </w:r>
          </w:p>
          <w:p w:rsidR="0075368E" w:rsidRPr="0075368E" w:rsidRDefault="0075368E" w:rsidP="0075368E">
            <w:pPr>
              <w:pStyle w:val="ListParagraph"/>
              <w:numPr>
                <w:ilvl w:val="0"/>
                <w:numId w:val="10"/>
              </w:numPr>
              <w:spacing w:after="0" w:line="240" w:lineRule="auto"/>
              <w:ind w:left="383"/>
              <w:rPr>
                <w:rFonts w:ascii="Arial" w:hAnsi="Arial" w:cs="Arial"/>
                <w:sz w:val="20"/>
                <w:szCs w:val="20"/>
              </w:rPr>
            </w:pPr>
            <w:r w:rsidRPr="007D1C52">
              <w:rPr>
                <w:rFonts w:ascii="Arial" w:hAnsi="Arial" w:cs="Arial"/>
                <w:sz w:val="20"/>
                <w:szCs w:val="20"/>
              </w:rPr>
              <w:t>“Female employees . . . hair should be no shorter than shoulder-length . . .”</w:t>
            </w:r>
          </w:p>
          <w:p w:rsidR="0075368E" w:rsidRPr="007D1C52" w:rsidRDefault="0075368E" w:rsidP="0075368E">
            <w:pPr>
              <w:pStyle w:val="ListParagraph"/>
              <w:numPr>
                <w:ilvl w:val="0"/>
                <w:numId w:val="10"/>
              </w:numPr>
              <w:spacing w:after="0" w:line="240" w:lineRule="auto"/>
              <w:ind w:left="383"/>
              <w:rPr>
                <w:rFonts w:ascii="Arial" w:hAnsi="Arial" w:cs="Arial"/>
                <w:sz w:val="20"/>
                <w:szCs w:val="20"/>
              </w:rPr>
            </w:pPr>
            <w:r w:rsidRPr="007D1C52">
              <w:rPr>
                <w:rFonts w:ascii="Arial" w:hAnsi="Arial" w:cs="Arial"/>
                <w:sz w:val="20"/>
                <w:szCs w:val="20"/>
              </w:rPr>
              <w:t>“Female employees . . .shoes with a 2 to 4 inch heel”</w:t>
            </w:r>
          </w:p>
          <w:p w:rsidR="003E1C96" w:rsidRDefault="003E1C96" w:rsidP="0075368E">
            <w:pPr>
              <w:pStyle w:val="ListParagraph"/>
              <w:spacing w:after="0" w:line="240" w:lineRule="auto"/>
              <w:ind w:left="383"/>
              <w:rPr>
                <w:rFonts w:ascii="Arial" w:hAnsi="Arial" w:cs="Arial"/>
                <w:color w:val="17365D"/>
                <w:sz w:val="20"/>
                <w:szCs w:val="20"/>
              </w:rPr>
            </w:pPr>
          </w:p>
          <w:p w:rsidR="0075368E" w:rsidRPr="00D30E00" w:rsidRDefault="0075368E" w:rsidP="0075368E">
            <w:pPr>
              <w:pStyle w:val="ListParagraph"/>
              <w:spacing w:after="0" w:line="240" w:lineRule="auto"/>
              <w:ind w:left="383"/>
              <w:rPr>
                <w:rFonts w:ascii="Arial" w:hAnsi="Arial" w:cs="Arial"/>
                <w:color w:val="17365D"/>
                <w:sz w:val="20"/>
                <w:szCs w:val="20"/>
              </w:rPr>
            </w:pPr>
            <w:r>
              <w:rPr>
                <w:rFonts w:ascii="Arial" w:hAnsi="Arial" w:cs="Arial"/>
                <w:color w:val="17365D"/>
                <w:sz w:val="20"/>
                <w:szCs w:val="20"/>
              </w:rPr>
              <w:t xml:space="preserve">Caring responsibilities have a significant gender difference with woman more often having such responsibilities with associated time poverty.  Such prescriptive dress requirements, in particular the restriction on hair length, may discriminate against these employees. </w:t>
            </w:r>
          </w:p>
        </w:tc>
      </w:tr>
      <w:tr w:rsidR="003E1C96" w:rsidRPr="00D30E00" w:rsidTr="00A714D7">
        <w:tc>
          <w:tcPr>
            <w:tcW w:w="4012" w:type="dxa"/>
            <w:gridSpan w:val="2"/>
            <w:tcBorders>
              <w:left w:val="single" w:sz="12" w:space="0" w:color="17365D"/>
              <w:bottom w:val="single" w:sz="4" w:space="0" w:color="auto"/>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Membership of the Travelling Community</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bottom w:val="single" w:sz="4" w:space="0" w:color="auto"/>
              <w:right w:val="single" w:sz="12" w:space="0" w:color="17365D"/>
            </w:tcBorders>
          </w:tcPr>
          <w:p w:rsidR="0075368E" w:rsidRPr="007D1C52" w:rsidRDefault="0075368E" w:rsidP="0075368E">
            <w:pPr>
              <w:pStyle w:val="ListParagraph"/>
              <w:numPr>
                <w:ilvl w:val="0"/>
                <w:numId w:val="11"/>
              </w:numPr>
              <w:spacing w:after="0" w:line="240" w:lineRule="auto"/>
              <w:ind w:left="383"/>
              <w:rPr>
                <w:rFonts w:ascii="Arial" w:hAnsi="Arial" w:cs="Arial"/>
                <w:sz w:val="20"/>
                <w:szCs w:val="20"/>
              </w:rPr>
            </w:pPr>
            <w:r w:rsidRPr="007D1C52">
              <w:rPr>
                <w:rFonts w:ascii="Arial" w:hAnsi="Arial" w:cs="Arial"/>
                <w:sz w:val="20"/>
                <w:szCs w:val="20"/>
              </w:rPr>
              <w:t>The clothing guideline set out for female employees include over the knee, fitted clothing, high heels and prohibit scarves.</w:t>
            </w:r>
          </w:p>
          <w:p w:rsidR="0075368E" w:rsidRDefault="0075368E" w:rsidP="0075368E">
            <w:pPr>
              <w:spacing w:after="0" w:line="240" w:lineRule="auto"/>
              <w:ind w:left="383"/>
              <w:rPr>
                <w:rFonts w:ascii="Arial" w:hAnsi="Arial" w:cs="Arial"/>
                <w:color w:val="17365D"/>
                <w:sz w:val="20"/>
                <w:szCs w:val="20"/>
              </w:rPr>
            </w:pPr>
          </w:p>
          <w:p w:rsidR="0075368E" w:rsidRPr="007D1C52" w:rsidRDefault="0075368E" w:rsidP="0075368E">
            <w:pPr>
              <w:pStyle w:val="ListParagraph"/>
              <w:spacing w:after="0" w:line="240" w:lineRule="auto"/>
              <w:ind w:left="383"/>
              <w:rPr>
                <w:rFonts w:ascii="Arial" w:hAnsi="Arial" w:cs="Arial"/>
                <w:sz w:val="20"/>
                <w:szCs w:val="20"/>
              </w:rPr>
            </w:pPr>
            <w:r w:rsidRPr="007D1C52">
              <w:rPr>
                <w:rFonts w:ascii="Arial" w:hAnsi="Arial" w:cs="Arial"/>
                <w:sz w:val="20"/>
                <w:szCs w:val="20"/>
              </w:rPr>
              <w:t>This co</w:t>
            </w:r>
            <w:r>
              <w:rPr>
                <w:rFonts w:ascii="Arial" w:hAnsi="Arial" w:cs="Arial"/>
                <w:sz w:val="20"/>
                <w:szCs w:val="20"/>
              </w:rPr>
              <w:t xml:space="preserve">uld have a negative impact on </w:t>
            </w:r>
            <w:r w:rsidRPr="007D1C52">
              <w:rPr>
                <w:rFonts w:ascii="Arial" w:hAnsi="Arial" w:cs="Arial"/>
                <w:sz w:val="20"/>
                <w:szCs w:val="20"/>
              </w:rPr>
              <w:t>women</w:t>
            </w:r>
            <w:r>
              <w:rPr>
                <w:rFonts w:ascii="Arial" w:hAnsi="Arial" w:cs="Arial"/>
                <w:sz w:val="20"/>
                <w:szCs w:val="20"/>
              </w:rPr>
              <w:t xml:space="preserve"> from the Travelling Community as there is a cultural norm that less revealing clothing is worn. </w:t>
            </w:r>
          </w:p>
          <w:p w:rsidR="002F4BAC" w:rsidRPr="00D30E00" w:rsidRDefault="00FA48A6" w:rsidP="0075368E">
            <w:pPr>
              <w:spacing w:after="0" w:line="240" w:lineRule="auto"/>
              <w:rPr>
                <w:rFonts w:ascii="Arial" w:hAnsi="Arial" w:cs="Arial"/>
                <w:color w:val="17365D"/>
                <w:sz w:val="20"/>
                <w:szCs w:val="20"/>
              </w:rPr>
            </w:pPr>
            <w:r>
              <w:rPr>
                <w:rFonts w:ascii="Arial" w:hAnsi="Arial" w:cs="Arial"/>
                <w:color w:val="17365D"/>
                <w:sz w:val="20"/>
                <w:szCs w:val="20"/>
              </w:rPr>
              <w:t xml:space="preserve"> </w:t>
            </w:r>
          </w:p>
        </w:tc>
      </w:tr>
      <w:tr w:rsidR="008A3556" w:rsidRPr="00D30E00" w:rsidTr="00672FF9">
        <w:tc>
          <w:tcPr>
            <w:tcW w:w="9624" w:type="dxa"/>
            <w:gridSpan w:val="8"/>
            <w:tcBorders>
              <w:left w:val="single" w:sz="12" w:space="0" w:color="17365D"/>
              <w:bottom w:val="single" w:sz="4" w:space="0" w:color="auto"/>
              <w:right w:val="single" w:sz="12" w:space="0" w:color="17365D"/>
            </w:tcBorders>
          </w:tcPr>
          <w:p w:rsidR="008A3556" w:rsidRPr="008A3556" w:rsidRDefault="008A3556" w:rsidP="003D20CF">
            <w:pPr>
              <w:spacing w:after="0" w:line="240" w:lineRule="auto"/>
              <w:rPr>
                <w:rFonts w:ascii="Arial" w:hAnsi="Arial" w:cs="Arial"/>
                <w:b/>
                <w:color w:val="17365D"/>
                <w:sz w:val="20"/>
                <w:szCs w:val="20"/>
              </w:rPr>
            </w:pPr>
            <w:r w:rsidRPr="008A3556">
              <w:rPr>
                <w:rFonts w:ascii="Arial" w:hAnsi="Arial" w:cs="Arial"/>
                <w:b/>
                <w:color w:val="17365D"/>
                <w:sz w:val="20"/>
                <w:szCs w:val="20"/>
              </w:rPr>
              <w:t>Other Considerations</w:t>
            </w:r>
          </w:p>
        </w:tc>
      </w:tr>
      <w:tr w:rsidR="003E1C96" w:rsidRPr="00D30E00" w:rsidTr="00A714D7">
        <w:tc>
          <w:tcPr>
            <w:tcW w:w="4012" w:type="dxa"/>
            <w:gridSpan w:val="2"/>
            <w:tcBorders>
              <w:left w:val="single" w:sz="12" w:space="0" w:color="17365D"/>
              <w:bottom w:val="single" w:sz="4" w:space="0" w:color="auto"/>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Socio-economic Status</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bottom w:val="single" w:sz="4" w:space="0" w:color="auto"/>
              <w:right w:val="single" w:sz="12" w:space="0" w:color="17365D"/>
            </w:tcBorders>
          </w:tcPr>
          <w:p w:rsidR="003D20CF" w:rsidRDefault="00A23440" w:rsidP="003D20CF">
            <w:pPr>
              <w:spacing w:after="0" w:line="240" w:lineRule="auto"/>
              <w:rPr>
                <w:rFonts w:ascii="Arial" w:hAnsi="Arial" w:cs="Arial"/>
                <w:color w:val="17365D"/>
                <w:sz w:val="20"/>
                <w:szCs w:val="20"/>
              </w:rPr>
            </w:pPr>
            <w:r>
              <w:rPr>
                <w:rFonts w:ascii="Arial" w:hAnsi="Arial" w:cs="Arial"/>
                <w:color w:val="17365D"/>
                <w:sz w:val="20"/>
                <w:szCs w:val="20"/>
              </w:rPr>
              <w:t>The following requirements could have a significant</w:t>
            </w:r>
            <w:r w:rsidR="002F4BAC">
              <w:rPr>
                <w:rFonts w:ascii="Arial" w:hAnsi="Arial" w:cs="Arial"/>
                <w:color w:val="17365D"/>
                <w:sz w:val="20"/>
                <w:szCs w:val="20"/>
              </w:rPr>
              <w:t xml:space="preserve"> negative</w:t>
            </w:r>
            <w:r>
              <w:rPr>
                <w:rFonts w:ascii="Arial" w:hAnsi="Arial" w:cs="Arial"/>
                <w:color w:val="17365D"/>
                <w:sz w:val="20"/>
                <w:szCs w:val="20"/>
              </w:rPr>
              <w:t xml:space="preserve"> impact on</w:t>
            </w:r>
            <w:r w:rsidR="002F4BAC">
              <w:rPr>
                <w:rFonts w:ascii="Arial" w:hAnsi="Arial" w:cs="Arial"/>
                <w:color w:val="17365D"/>
                <w:sz w:val="20"/>
                <w:szCs w:val="20"/>
              </w:rPr>
              <w:t xml:space="preserve"> socio-economic status.</w:t>
            </w:r>
          </w:p>
          <w:p w:rsidR="003D20CF" w:rsidRDefault="003D20CF" w:rsidP="003D20CF">
            <w:pPr>
              <w:spacing w:after="0" w:line="240" w:lineRule="auto"/>
              <w:rPr>
                <w:rFonts w:ascii="Arial" w:hAnsi="Arial" w:cs="Arial"/>
                <w:color w:val="17365D"/>
                <w:sz w:val="20"/>
                <w:szCs w:val="20"/>
              </w:rPr>
            </w:pPr>
          </w:p>
          <w:p w:rsidR="002F4BAC" w:rsidRDefault="002F4BAC" w:rsidP="00DE5CEA">
            <w:pPr>
              <w:pStyle w:val="ListParagraph"/>
              <w:numPr>
                <w:ilvl w:val="0"/>
                <w:numId w:val="10"/>
              </w:numPr>
              <w:spacing w:after="0" w:line="240" w:lineRule="auto"/>
              <w:ind w:left="383"/>
              <w:rPr>
                <w:rFonts w:ascii="Arial" w:hAnsi="Arial" w:cs="Arial"/>
                <w:sz w:val="20"/>
                <w:szCs w:val="20"/>
              </w:rPr>
            </w:pPr>
            <w:r w:rsidRPr="00DE5CEA">
              <w:rPr>
                <w:rFonts w:ascii="Arial" w:hAnsi="Arial" w:cs="Arial"/>
                <w:sz w:val="20"/>
                <w:szCs w:val="20"/>
              </w:rPr>
              <w:t xml:space="preserve">A possible negative impact exists in respect of a difference in treatment of full-time employees and hourly paid staff in that one group will be paid if asked to leave the premises to change clothes etc. while the other group will not.  </w:t>
            </w:r>
          </w:p>
          <w:p w:rsidR="00DE5CEA" w:rsidRDefault="00DE5CEA" w:rsidP="00DE5CEA">
            <w:pPr>
              <w:pStyle w:val="ListParagraph"/>
              <w:spacing w:after="0" w:line="240" w:lineRule="auto"/>
              <w:ind w:left="383"/>
              <w:rPr>
                <w:rFonts w:ascii="Arial" w:hAnsi="Arial" w:cs="Arial"/>
                <w:sz w:val="20"/>
                <w:szCs w:val="20"/>
              </w:rPr>
            </w:pPr>
          </w:p>
          <w:p w:rsidR="00DE5CEA" w:rsidRDefault="00DE5CEA" w:rsidP="00DE5CEA">
            <w:pPr>
              <w:pStyle w:val="ListParagraph"/>
              <w:numPr>
                <w:ilvl w:val="0"/>
                <w:numId w:val="10"/>
              </w:numPr>
              <w:spacing w:after="0" w:line="240" w:lineRule="auto"/>
              <w:ind w:left="383"/>
              <w:rPr>
                <w:rFonts w:ascii="Arial" w:hAnsi="Arial" w:cs="Arial"/>
                <w:sz w:val="20"/>
                <w:szCs w:val="20"/>
              </w:rPr>
            </w:pPr>
            <w:r>
              <w:rPr>
                <w:rFonts w:ascii="Arial" w:hAnsi="Arial" w:cs="Arial"/>
                <w:sz w:val="20"/>
                <w:szCs w:val="20"/>
              </w:rPr>
              <w:t>“T</w:t>
            </w:r>
            <w:r w:rsidRPr="00DE5CEA">
              <w:rPr>
                <w:rFonts w:ascii="Arial" w:hAnsi="Arial" w:cs="Arial"/>
                <w:sz w:val="20"/>
                <w:szCs w:val="20"/>
              </w:rPr>
              <w:t>he policy applies to all members of Company Name staff who are not on the Company Name Management Team.</w:t>
            </w:r>
            <w:r>
              <w:rPr>
                <w:rFonts w:ascii="Arial" w:hAnsi="Arial" w:cs="Arial"/>
                <w:sz w:val="20"/>
                <w:szCs w:val="20"/>
              </w:rPr>
              <w:t>”</w:t>
            </w:r>
            <w:r w:rsidRPr="00DE5CEA">
              <w:rPr>
                <w:rFonts w:ascii="Arial" w:hAnsi="Arial" w:cs="Arial"/>
                <w:sz w:val="20"/>
                <w:szCs w:val="20"/>
              </w:rPr>
              <w:t xml:space="preserve"> </w:t>
            </w:r>
          </w:p>
          <w:p w:rsidR="00DE5CEA" w:rsidRDefault="00DE5CEA" w:rsidP="00DE5CEA">
            <w:pPr>
              <w:pStyle w:val="ListParagraph"/>
              <w:ind w:left="383"/>
              <w:rPr>
                <w:rFonts w:ascii="Arial" w:hAnsi="Arial" w:cs="Arial"/>
                <w:sz w:val="20"/>
                <w:szCs w:val="20"/>
              </w:rPr>
            </w:pPr>
            <w:r>
              <w:rPr>
                <w:rFonts w:ascii="Arial" w:hAnsi="Arial" w:cs="Arial"/>
                <w:sz w:val="20"/>
                <w:szCs w:val="20"/>
              </w:rPr>
              <w:t>Difference in status and earnings between members of the management team and other members of staff could be exacerbated by not applying this policy to all staff.</w:t>
            </w:r>
          </w:p>
          <w:p w:rsidR="00DE5CEA" w:rsidRPr="00DE5CEA" w:rsidRDefault="00DE5CEA" w:rsidP="00DE5CEA">
            <w:pPr>
              <w:pStyle w:val="ListParagraph"/>
              <w:ind w:left="383"/>
              <w:rPr>
                <w:rFonts w:ascii="Arial" w:hAnsi="Arial" w:cs="Arial"/>
                <w:sz w:val="20"/>
                <w:szCs w:val="20"/>
              </w:rPr>
            </w:pPr>
          </w:p>
          <w:p w:rsidR="00DE5CEA" w:rsidRPr="00DE5CEA" w:rsidRDefault="00DE5CEA" w:rsidP="00DE5CEA">
            <w:pPr>
              <w:pStyle w:val="ListParagraph"/>
              <w:numPr>
                <w:ilvl w:val="0"/>
                <w:numId w:val="10"/>
              </w:numPr>
              <w:spacing w:after="0" w:line="240" w:lineRule="auto"/>
              <w:ind w:left="383"/>
              <w:rPr>
                <w:rFonts w:ascii="Arial" w:hAnsi="Arial" w:cs="Arial"/>
                <w:sz w:val="20"/>
                <w:szCs w:val="20"/>
              </w:rPr>
            </w:pPr>
            <w:r>
              <w:rPr>
                <w:rFonts w:ascii="Arial" w:hAnsi="Arial" w:cs="Arial"/>
                <w:sz w:val="20"/>
                <w:szCs w:val="20"/>
              </w:rPr>
              <w:t>“</w:t>
            </w:r>
            <w:r w:rsidRPr="00DE5CEA">
              <w:rPr>
                <w:rFonts w:ascii="Arial" w:hAnsi="Arial" w:cs="Arial"/>
                <w:sz w:val="20"/>
                <w:szCs w:val="20"/>
              </w:rPr>
              <w:t>The policy will also apply to all members of temporary or contract staff employed on any basis by Company Name.</w:t>
            </w:r>
            <w:r>
              <w:rPr>
                <w:rFonts w:ascii="Arial" w:hAnsi="Arial" w:cs="Arial"/>
                <w:sz w:val="20"/>
                <w:szCs w:val="20"/>
              </w:rPr>
              <w:t>”</w:t>
            </w:r>
            <w:r w:rsidRPr="00DE5CEA">
              <w:rPr>
                <w:rFonts w:ascii="Arial" w:hAnsi="Arial" w:cs="Arial"/>
                <w:sz w:val="20"/>
                <w:szCs w:val="20"/>
              </w:rPr>
              <w:t xml:space="preserve">  </w:t>
            </w:r>
          </w:p>
          <w:p w:rsidR="003E1C96" w:rsidRPr="00DE5CEA" w:rsidRDefault="00DE5CEA" w:rsidP="00DE5CEA">
            <w:pPr>
              <w:pStyle w:val="ListParagraph"/>
              <w:ind w:left="383"/>
              <w:rPr>
                <w:rFonts w:ascii="Arial" w:hAnsi="Arial" w:cs="Arial"/>
                <w:sz w:val="20"/>
                <w:szCs w:val="20"/>
              </w:rPr>
            </w:pPr>
            <w:r>
              <w:rPr>
                <w:rFonts w:ascii="Arial" w:hAnsi="Arial" w:cs="Arial"/>
                <w:sz w:val="20"/>
                <w:szCs w:val="20"/>
              </w:rPr>
              <w:t>Difference in status and earnings between temporary and contract members of staff and full-time employees could be highlighted by the application of this policy.</w:t>
            </w:r>
          </w:p>
        </w:tc>
      </w:tr>
      <w:tr w:rsidR="003E1C96" w:rsidRPr="00D30E00" w:rsidTr="00A714D7">
        <w:trPr>
          <w:trHeight w:val="705"/>
        </w:trPr>
        <w:tc>
          <w:tcPr>
            <w:tcW w:w="9624" w:type="dxa"/>
            <w:gridSpan w:val="8"/>
            <w:tcBorders>
              <w:top w:val="single" w:sz="4" w:space="0" w:color="auto"/>
              <w:left w:val="single" w:sz="12" w:space="0" w:color="17365D"/>
              <w:bottom w:val="nil"/>
              <w:right w:val="single" w:sz="12" w:space="0" w:color="17365D"/>
            </w:tcBorders>
          </w:tcPr>
          <w:p w:rsidR="003E1C96" w:rsidRPr="00D30E00" w:rsidRDefault="003E1C96" w:rsidP="00A714D7">
            <w:pPr>
              <w:spacing w:after="0" w:line="240" w:lineRule="auto"/>
              <w:rPr>
                <w:rFonts w:ascii="Arial" w:hAnsi="Arial" w:cs="Arial"/>
                <w:bCs/>
                <w:color w:val="17365D"/>
                <w:sz w:val="20"/>
                <w:szCs w:val="20"/>
              </w:rPr>
            </w:pPr>
            <w:r w:rsidRPr="00D30E00">
              <w:rPr>
                <w:rFonts w:ascii="Arial" w:hAnsi="Arial" w:cs="Arial"/>
                <w:bCs/>
                <w:color w:val="17365D"/>
                <w:sz w:val="20"/>
                <w:szCs w:val="20"/>
              </w:rPr>
              <w:t xml:space="preserve">Select one of the four </w:t>
            </w:r>
            <w:r>
              <w:rPr>
                <w:rFonts w:ascii="Arial" w:hAnsi="Arial" w:cs="Arial"/>
                <w:bCs/>
                <w:color w:val="17365D"/>
                <w:sz w:val="20"/>
                <w:szCs w:val="20"/>
              </w:rPr>
              <w:t>outcomes</w:t>
            </w:r>
            <w:r w:rsidRPr="00D30E00">
              <w:rPr>
                <w:rFonts w:ascii="Arial" w:hAnsi="Arial" w:cs="Arial"/>
                <w:bCs/>
                <w:color w:val="17365D"/>
                <w:sz w:val="20"/>
                <w:szCs w:val="20"/>
              </w:rPr>
              <w:t xml:space="preserve"> below to indicate how the development/review of the policy will be progressed and state the rationale for the decision.  </w:t>
            </w: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noProof/>
                <w:color w:val="17365D"/>
                <w:sz w:val="20"/>
                <w:szCs w:val="20"/>
                <w:lang w:eastAsia="en-IE"/>
              </w:rPr>
            </w:pPr>
            <w:r w:rsidRPr="00D30E00">
              <w:rPr>
                <w:rFonts w:ascii="Arial" w:hAnsi="Arial" w:cs="Arial"/>
                <w:bCs/>
                <w:color w:val="17365D"/>
                <w:sz w:val="20"/>
                <w:szCs w:val="20"/>
              </w:rPr>
              <w:t>O</w:t>
            </w:r>
            <w:r>
              <w:rPr>
                <w:rFonts w:ascii="Arial" w:hAnsi="Arial" w:cs="Arial"/>
                <w:bCs/>
                <w:color w:val="17365D"/>
                <w:sz w:val="20"/>
                <w:szCs w:val="20"/>
              </w:rPr>
              <w:t>utcome</w:t>
            </w:r>
            <w:r w:rsidRPr="00D30E00">
              <w:rPr>
                <w:rFonts w:ascii="Arial" w:hAnsi="Arial" w:cs="Arial"/>
                <w:bCs/>
                <w:color w:val="17365D"/>
                <w:sz w:val="20"/>
                <w:szCs w:val="20"/>
              </w:rPr>
              <w:t xml:space="preserve"> 1:  </w:t>
            </w:r>
          </w:p>
        </w:tc>
        <w:tc>
          <w:tcPr>
            <w:tcW w:w="7371" w:type="dxa"/>
            <w:gridSpan w:val="4"/>
            <w:tcBorders>
              <w:top w:val="nil"/>
              <w:left w:val="nil"/>
              <w:bottom w:val="nil"/>
              <w:right w:val="nil"/>
            </w:tcBorders>
          </w:tcPr>
          <w:p w:rsidR="003E1C96" w:rsidRPr="00D30E00" w:rsidRDefault="003E1C96" w:rsidP="00A714D7">
            <w:pPr>
              <w:spacing w:after="0" w:line="240" w:lineRule="auto"/>
              <w:jc w:val="both"/>
              <w:rPr>
                <w:rFonts w:ascii="Arial" w:hAnsi="Arial" w:cs="Arial"/>
                <w:noProof/>
                <w:color w:val="17365D"/>
                <w:sz w:val="20"/>
                <w:szCs w:val="20"/>
                <w:lang w:eastAsia="en-IE"/>
              </w:rPr>
            </w:pPr>
            <w:r w:rsidRPr="00D30E00">
              <w:rPr>
                <w:rFonts w:ascii="Arial" w:hAnsi="Arial" w:cs="Arial"/>
                <w:bCs/>
                <w:color w:val="17365D"/>
                <w:sz w:val="20"/>
                <w:szCs w:val="20"/>
              </w:rPr>
              <w:t>No change required – the assessment is that the policy is/will be robust</w:t>
            </w:r>
            <w:r>
              <w:rPr>
                <w:rFonts w:ascii="Arial" w:hAnsi="Arial" w:cs="Arial"/>
                <w:bCs/>
                <w:color w:val="17365D"/>
                <w:sz w:val="20"/>
                <w:szCs w:val="20"/>
              </w:rPr>
              <w:t xml:space="preserve"> and/or </w:t>
            </w:r>
          </w:p>
        </w:tc>
        <w:tc>
          <w:tcPr>
            <w:tcW w:w="425" w:type="dxa"/>
            <w:gridSpan w:val="2"/>
            <w:tcBorders>
              <w:top w:val="nil"/>
              <w:left w:val="nil"/>
              <w:bottom w:val="single" w:sz="4" w:space="0" w:color="auto"/>
              <w:right w:val="nil"/>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left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Del="004A0FED" w:rsidRDefault="003E1C96" w:rsidP="00A714D7">
            <w:pPr>
              <w:spacing w:after="0" w:line="240" w:lineRule="auto"/>
              <w:jc w:val="both"/>
              <w:rPr>
                <w:rFonts w:ascii="Arial" w:hAnsi="Arial" w:cs="Arial"/>
                <w:bCs/>
                <w:color w:val="17365D"/>
                <w:sz w:val="20"/>
                <w:szCs w:val="20"/>
              </w:rPr>
            </w:pPr>
          </w:p>
        </w:tc>
        <w:tc>
          <w:tcPr>
            <w:tcW w:w="7371" w:type="dxa"/>
            <w:gridSpan w:val="4"/>
            <w:tcBorders>
              <w:top w:val="nil"/>
              <w:left w:val="nil"/>
              <w:bottom w:val="nil"/>
              <w:right w:val="single" w:sz="4" w:space="0" w:color="auto"/>
            </w:tcBorders>
          </w:tcPr>
          <w:p w:rsidR="003E1C96" w:rsidRPr="00D30E00" w:rsidRDefault="003E1C96" w:rsidP="00A714D7">
            <w:pPr>
              <w:spacing w:after="0" w:line="240" w:lineRule="auto"/>
              <w:jc w:val="both"/>
              <w:rPr>
                <w:rFonts w:ascii="Arial" w:hAnsi="Arial" w:cs="Arial"/>
                <w:bCs/>
                <w:color w:val="17365D"/>
                <w:sz w:val="20"/>
                <w:szCs w:val="20"/>
              </w:rPr>
            </w:pPr>
            <w:proofErr w:type="gramStart"/>
            <w:r>
              <w:rPr>
                <w:rFonts w:ascii="Arial" w:hAnsi="Arial" w:cs="Arial"/>
                <w:bCs/>
                <w:color w:val="17365D"/>
                <w:sz w:val="20"/>
                <w:szCs w:val="20"/>
              </w:rPr>
              <w:t>promotes</w:t>
            </w:r>
            <w:proofErr w:type="gramEnd"/>
            <w:r>
              <w:rPr>
                <w:rFonts w:ascii="Arial" w:hAnsi="Arial" w:cs="Arial"/>
                <w:bCs/>
                <w:color w:val="17365D"/>
                <w:sz w:val="20"/>
                <w:szCs w:val="20"/>
              </w:rPr>
              <w:t xml:space="preserve"> Equality, Diversity and Inclusion in the University</w:t>
            </w:r>
            <w:r w:rsidRPr="00D30E00">
              <w:rPr>
                <w:rFonts w:ascii="Arial" w:hAnsi="Arial" w:cs="Arial"/>
                <w:bCs/>
                <w:color w:val="17365D"/>
                <w:sz w:val="20"/>
                <w:szCs w:val="20"/>
              </w:rPr>
              <w:t>.</w:t>
            </w:r>
          </w:p>
        </w:tc>
        <w:tc>
          <w:tcPr>
            <w:tcW w:w="425" w:type="dxa"/>
            <w:gridSpan w:val="2"/>
            <w:tcBorders>
              <w:top w:val="single" w:sz="4" w:space="0" w:color="auto"/>
              <w:left w:val="single" w:sz="4" w:space="0" w:color="auto"/>
              <w:bottom w:val="single" w:sz="4" w:space="0" w:color="auto"/>
              <w:right w:val="single" w:sz="4" w:space="0" w:color="auto"/>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left w:val="single" w:sz="4" w:space="0" w:color="auto"/>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bCs/>
                <w:color w:val="17365D"/>
                <w:sz w:val="20"/>
                <w:szCs w:val="20"/>
              </w:rPr>
            </w:pPr>
            <w:r w:rsidRPr="00D30E00">
              <w:rPr>
                <w:rFonts w:ascii="Arial" w:hAnsi="Arial" w:cs="Arial"/>
                <w:bCs/>
                <w:color w:val="17365D"/>
                <w:sz w:val="20"/>
                <w:szCs w:val="20"/>
              </w:rPr>
              <w:t>O</w:t>
            </w:r>
            <w:r>
              <w:rPr>
                <w:rFonts w:ascii="Arial" w:hAnsi="Arial" w:cs="Arial"/>
                <w:bCs/>
                <w:color w:val="17365D"/>
                <w:sz w:val="20"/>
                <w:szCs w:val="20"/>
              </w:rPr>
              <w:t>utcome</w:t>
            </w:r>
            <w:r w:rsidRPr="00D30E00">
              <w:rPr>
                <w:rFonts w:ascii="Arial" w:hAnsi="Arial" w:cs="Arial"/>
                <w:bCs/>
                <w:color w:val="17365D"/>
                <w:sz w:val="20"/>
                <w:szCs w:val="20"/>
              </w:rPr>
              <w:t xml:space="preserve"> 2:  </w:t>
            </w:r>
          </w:p>
        </w:tc>
        <w:tc>
          <w:tcPr>
            <w:tcW w:w="7371" w:type="dxa"/>
            <w:gridSpan w:val="4"/>
            <w:tcBorders>
              <w:top w:val="nil"/>
              <w:left w:val="nil"/>
              <w:bottom w:val="nil"/>
              <w:right w:val="nil"/>
            </w:tcBorders>
          </w:tcPr>
          <w:p w:rsidR="003E1C96" w:rsidRPr="00D30E00" w:rsidRDefault="003E1C96" w:rsidP="00A714D7">
            <w:pPr>
              <w:spacing w:after="0" w:line="240" w:lineRule="auto"/>
              <w:jc w:val="both"/>
              <w:rPr>
                <w:rFonts w:ascii="Arial" w:hAnsi="Arial" w:cs="Arial"/>
                <w:bCs/>
                <w:color w:val="17365D"/>
                <w:sz w:val="20"/>
                <w:szCs w:val="20"/>
              </w:rPr>
            </w:pPr>
            <w:r w:rsidRPr="00D30E00">
              <w:rPr>
                <w:rFonts w:ascii="Arial" w:hAnsi="Arial" w:cs="Arial"/>
                <w:bCs/>
                <w:color w:val="17365D"/>
                <w:sz w:val="20"/>
                <w:szCs w:val="20"/>
              </w:rPr>
              <w:t xml:space="preserve">Adjust the policy – this involves taking steps to </w:t>
            </w:r>
            <w:r>
              <w:rPr>
                <w:rFonts w:ascii="Arial" w:hAnsi="Arial" w:cs="Arial"/>
                <w:bCs/>
                <w:color w:val="17365D"/>
                <w:sz w:val="20"/>
                <w:szCs w:val="20"/>
              </w:rPr>
              <w:t>address</w:t>
            </w:r>
            <w:r w:rsidRPr="00D30E00">
              <w:rPr>
                <w:rFonts w:ascii="Arial" w:hAnsi="Arial" w:cs="Arial"/>
                <w:bCs/>
                <w:color w:val="17365D"/>
                <w:sz w:val="20"/>
                <w:szCs w:val="20"/>
              </w:rPr>
              <w:t xml:space="preserve"> </w:t>
            </w:r>
            <w:r>
              <w:rPr>
                <w:rFonts w:ascii="Arial" w:hAnsi="Arial" w:cs="Arial"/>
                <w:bCs/>
                <w:color w:val="17365D"/>
                <w:sz w:val="20"/>
                <w:szCs w:val="20"/>
              </w:rPr>
              <w:t>any adverse impacts</w:t>
            </w:r>
          </w:p>
        </w:tc>
        <w:tc>
          <w:tcPr>
            <w:tcW w:w="425" w:type="dxa"/>
            <w:gridSpan w:val="2"/>
            <w:tcBorders>
              <w:top w:val="single" w:sz="4" w:space="0" w:color="auto"/>
              <w:left w:val="nil"/>
              <w:bottom w:val="single" w:sz="4" w:space="0" w:color="auto"/>
              <w:right w:val="nil"/>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left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bCs/>
                <w:color w:val="17365D"/>
                <w:sz w:val="20"/>
                <w:szCs w:val="20"/>
              </w:rPr>
            </w:pPr>
          </w:p>
        </w:tc>
        <w:tc>
          <w:tcPr>
            <w:tcW w:w="7371" w:type="dxa"/>
            <w:gridSpan w:val="4"/>
            <w:tcBorders>
              <w:top w:val="nil"/>
              <w:left w:val="nil"/>
              <w:bottom w:val="nil"/>
            </w:tcBorders>
          </w:tcPr>
          <w:p w:rsidR="003E1C96" w:rsidRPr="00D30E00" w:rsidRDefault="003E1C96" w:rsidP="00A714D7">
            <w:pPr>
              <w:spacing w:after="0" w:line="240" w:lineRule="auto"/>
              <w:jc w:val="both"/>
              <w:rPr>
                <w:rFonts w:ascii="Arial" w:hAnsi="Arial" w:cs="Arial"/>
                <w:bCs/>
                <w:color w:val="17365D"/>
                <w:sz w:val="20"/>
                <w:szCs w:val="20"/>
              </w:rPr>
            </w:pPr>
            <w:proofErr w:type="gramStart"/>
            <w:r>
              <w:rPr>
                <w:rFonts w:ascii="Arial" w:hAnsi="Arial" w:cs="Arial"/>
                <w:bCs/>
                <w:color w:val="17365D"/>
                <w:sz w:val="20"/>
                <w:szCs w:val="20"/>
              </w:rPr>
              <w:t>before</w:t>
            </w:r>
            <w:proofErr w:type="gramEnd"/>
            <w:r>
              <w:rPr>
                <w:rFonts w:ascii="Arial" w:hAnsi="Arial" w:cs="Arial"/>
                <w:bCs/>
                <w:color w:val="17365D"/>
                <w:sz w:val="20"/>
                <w:szCs w:val="20"/>
              </w:rPr>
              <w:t xml:space="preserve"> the policy has been developed.</w:t>
            </w:r>
          </w:p>
        </w:tc>
        <w:tc>
          <w:tcPr>
            <w:tcW w:w="425" w:type="dxa"/>
            <w:gridSpan w:val="2"/>
            <w:tcBorders>
              <w:top w:val="single" w:sz="4" w:space="0" w:color="auto"/>
              <w:bottom w:val="single" w:sz="4" w:space="0" w:color="auto"/>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9624" w:type="dxa"/>
            <w:gridSpan w:val="8"/>
            <w:tcBorders>
              <w:top w:val="nil"/>
              <w:left w:val="single" w:sz="12" w:space="0" w:color="17365D"/>
              <w:bottom w:val="nil"/>
              <w:right w:val="single" w:sz="12" w:space="0" w:color="17365D"/>
            </w:tcBorders>
          </w:tcPr>
          <w:p w:rsidR="003E1C96" w:rsidRDefault="003E1C96" w:rsidP="00A714D7">
            <w:pPr>
              <w:spacing w:after="0" w:line="240" w:lineRule="auto"/>
              <w:jc w:val="both"/>
              <w:rPr>
                <w:rFonts w:ascii="Arial" w:hAnsi="Arial" w:cs="Arial"/>
                <w:bCs/>
                <w:i/>
                <w:color w:val="17365D"/>
                <w:sz w:val="20"/>
                <w:szCs w:val="20"/>
              </w:rPr>
            </w:pPr>
          </w:p>
          <w:p w:rsidR="003E1C96" w:rsidRPr="00685C26" w:rsidRDefault="003E1C96" w:rsidP="00A714D7">
            <w:pPr>
              <w:spacing w:after="0" w:line="240" w:lineRule="auto"/>
              <w:jc w:val="both"/>
              <w:rPr>
                <w:rFonts w:ascii="Arial" w:hAnsi="Arial" w:cs="Arial"/>
                <w:bCs/>
                <w:i/>
                <w:color w:val="17365D"/>
                <w:sz w:val="20"/>
                <w:szCs w:val="20"/>
              </w:rPr>
            </w:pPr>
            <w:r w:rsidRPr="00D30E00">
              <w:rPr>
                <w:rFonts w:ascii="Arial" w:hAnsi="Arial" w:cs="Arial"/>
                <w:bCs/>
                <w:i/>
                <w:color w:val="17365D"/>
                <w:sz w:val="20"/>
                <w:szCs w:val="20"/>
              </w:rPr>
              <w:t>Outline these steps:</w:t>
            </w:r>
          </w:p>
          <w:p w:rsidR="00E01CEC" w:rsidRDefault="00E01CEC" w:rsidP="00A714D7">
            <w:pPr>
              <w:spacing w:after="0" w:line="240" w:lineRule="auto"/>
              <w:jc w:val="both"/>
              <w:rPr>
                <w:rFonts w:ascii="Arial" w:hAnsi="Arial" w:cs="Arial"/>
                <w:noProof/>
                <w:color w:val="17365D"/>
                <w:sz w:val="20"/>
                <w:szCs w:val="20"/>
                <w:lang w:eastAsia="en-IE"/>
              </w:rPr>
            </w:pPr>
          </w:p>
          <w:p w:rsidR="00E01CEC" w:rsidRDefault="00E01CEC" w:rsidP="00A714D7">
            <w:pPr>
              <w:spacing w:after="0" w:line="240" w:lineRule="auto"/>
              <w:jc w:val="both"/>
              <w:rPr>
                <w:rFonts w:ascii="Arial" w:hAnsi="Arial" w:cs="Arial"/>
                <w:noProof/>
                <w:color w:val="17365D"/>
                <w:sz w:val="20"/>
                <w:szCs w:val="20"/>
                <w:lang w:eastAsia="en-IE"/>
              </w:rPr>
            </w:pPr>
          </w:p>
          <w:p w:rsidR="00E01CEC" w:rsidRPr="00D30E00" w:rsidRDefault="00E01CEC" w:rsidP="00A714D7">
            <w:pPr>
              <w:spacing w:after="0" w:line="240" w:lineRule="auto"/>
              <w:jc w:val="both"/>
              <w:rPr>
                <w:rFonts w:ascii="Arial" w:hAnsi="Arial" w:cs="Arial"/>
                <w:noProof/>
                <w:color w:val="17365D"/>
                <w:sz w:val="20"/>
                <w:szCs w:val="20"/>
                <w:lang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bCs/>
                <w:color w:val="17365D"/>
                <w:sz w:val="20"/>
                <w:szCs w:val="20"/>
              </w:rPr>
            </w:pPr>
            <w:r w:rsidRPr="00D30E00">
              <w:rPr>
                <w:rFonts w:ascii="Arial" w:hAnsi="Arial" w:cs="Arial"/>
                <w:bCs/>
                <w:color w:val="17365D"/>
                <w:sz w:val="20"/>
                <w:szCs w:val="20"/>
              </w:rPr>
              <w:t>O</w:t>
            </w:r>
            <w:r>
              <w:rPr>
                <w:rFonts w:ascii="Arial" w:hAnsi="Arial" w:cs="Arial"/>
                <w:bCs/>
                <w:color w:val="17365D"/>
                <w:sz w:val="20"/>
                <w:szCs w:val="20"/>
              </w:rPr>
              <w:t>utcome</w:t>
            </w:r>
            <w:r w:rsidRPr="00D30E00">
              <w:rPr>
                <w:rFonts w:ascii="Arial" w:hAnsi="Arial" w:cs="Arial"/>
                <w:bCs/>
                <w:color w:val="17365D"/>
                <w:sz w:val="20"/>
                <w:szCs w:val="20"/>
              </w:rPr>
              <w:t xml:space="preserve"> 3:  </w:t>
            </w:r>
          </w:p>
        </w:tc>
        <w:tc>
          <w:tcPr>
            <w:tcW w:w="7371" w:type="dxa"/>
            <w:gridSpan w:val="4"/>
            <w:tcBorders>
              <w:top w:val="nil"/>
              <w:left w:val="nil"/>
              <w:bottom w:val="nil"/>
            </w:tcBorders>
          </w:tcPr>
          <w:p w:rsidR="003E1C96" w:rsidRPr="00D30E00" w:rsidRDefault="003E1C96" w:rsidP="00A714D7">
            <w:pPr>
              <w:spacing w:after="0" w:line="240" w:lineRule="auto"/>
              <w:jc w:val="both"/>
              <w:rPr>
                <w:rFonts w:ascii="Arial" w:hAnsi="Arial" w:cs="Arial"/>
                <w:bCs/>
                <w:color w:val="17365D"/>
                <w:sz w:val="20"/>
                <w:szCs w:val="20"/>
              </w:rPr>
            </w:pPr>
            <w:r w:rsidRPr="00D30E00">
              <w:rPr>
                <w:rFonts w:ascii="Arial" w:hAnsi="Arial" w:cs="Arial"/>
                <w:bCs/>
                <w:color w:val="17365D"/>
                <w:sz w:val="20"/>
                <w:szCs w:val="20"/>
              </w:rPr>
              <w:t xml:space="preserve">Continue the policy while </w:t>
            </w:r>
            <w:proofErr w:type="gramStart"/>
            <w:r w:rsidRPr="00D30E00">
              <w:rPr>
                <w:rFonts w:ascii="Arial" w:hAnsi="Arial" w:cs="Arial"/>
                <w:bCs/>
                <w:color w:val="17365D"/>
                <w:sz w:val="20"/>
                <w:szCs w:val="20"/>
              </w:rPr>
              <w:t>mitigating</w:t>
            </w:r>
            <w:proofErr w:type="gramEnd"/>
            <w:r w:rsidRPr="00D30E00">
              <w:rPr>
                <w:rFonts w:ascii="Arial" w:hAnsi="Arial" w:cs="Arial"/>
                <w:bCs/>
                <w:color w:val="17365D"/>
                <w:sz w:val="20"/>
                <w:szCs w:val="20"/>
              </w:rPr>
              <w:t xml:space="preserve"> against any potential adverse impacts.</w:t>
            </w:r>
          </w:p>
        </w:tc>
        <w:tc>
          <w:tcPr>
            <w:tcW w:w="425" w:type="dxa"/>
            <w:gridSpan w:val="2"/>
            <w:tcBorders>
              <w:top w:val="single" w:sz="4" w:space="0" w:color="auto"/>
              <w:bottom w:val="single" w:sz="4" w:space="0" w:color="auto"/>
            </w:tcBorders>
          </w:tcPr>
          <w:p w:rsidR="003E1C96" w:rsidRPr="00D30E00" w:rsidRDefault="000E7DDA" w:rsidP="00A714D7">
            <w:pPr>
              <w:pStyle w:val="ListParagraph"/>
              <w:spacing w:after="0" w:line="240" w:lineRule="auto"/>
              <w:ind w:left="0"/>
              <w:rPr>
                <w:rFonts w:ascii="Arial" w:hAnsi="Arial" w:cs="Arial"/>
                <w:noProof/>
                <w:color w:val="17365D"/>
                <w:sz w:val="20"/>
                <w:szCs w:val="20"/>
                <w:lang w:val="en-IE" w:eastAsia="en-IE"/>
              </w:rPr>
            </w:pPr>
            <w:r>
              <w:rPr>
                <w:rFonts w:ascii="Arial" w:hAnsi="Arial" w:cs="Arial"/>
                <w:noProof/>
                <w:color w:val="17365D"/>
                <w:sz w:val="20"/>
                <w:szCs w:val="20"/>
                <w:lang w:val="en-IE" w:eastAsia="en-IE"/>
              </w:rPr>
              <w:t>X</w:t>
            </w:r>
          </w:p>
        </w:tc>
        <w:tc>
          <w:tcPr>
            <w:tcW w:w="444" w:type="dxa"/>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9624" w:type="dxa"/>
            <w:gridSpan w:val="8"/>
            <w:tcBorders>
              <w:top w:val="nil"/>
              <w:left w:val="single" w:sz="12" w:space="0" w:color="17365D"/>
              <w:bottom w:val="nil"/>
              <w:right w:val="single" w:sz="12" w:space="0" w:color="17365D"/>
            </w:tcBorders>
          </w:tcPr>
          <w:p w:rsidR="003E1C96" w:rsidRPr="00D30E00" w:rsidRDefault="003E1C96" w:rsidP="00A714D7">
            <w:pPr>
              <w:spacing w:after="0" w:line="240" w:lineRule="auto"/>
              <w:jc w:val="both"/>
              <w:rPr>
                <w:rFonts w:ascii="Arial" w:hAnsi="Arial" w:cs="Arial"/>
                <w:bCs/>
                <w:i/>
                <w:color w:val="17365D"/>
                <w:sz w:val="20"/>
                <w:szCs w:val="20"/>
              </w:rPr>
            </w:pPr>
            <w:r w:rsidRPr="00D30E00">
              <w:rPr>
                <w:rFonts w:ascii="Arial" w:hAnsi="Arial" w:cs="Arial"/>
                <w:bCs/>
                <w:i/>
                <w:color w:val="17365D"/>
                <w:sz w:val="20"/>
                <w:szCs w:val="20"/>
              </w:rPr>
              <w:t>Outline how these adverse impacts can be mitigated against:</w:t>
            </w:r>
          </w:p>
          <w:p w:rsidR="003E1C96" w:rsidRDefault="003E1C96" w:rsidP="00A714D7">
            <w:pPr>
              <w:spacing w:after="0" w:line="240" w:lineRule="auto"/>
              <w:jc w:val="both"/>
              <w:rPr>
                <w:rFonts w:ascii="Arial" w:hAnsi="Arial" w:cs="Arial"/>
                <w:noProof/>
                <w:color w:val="17365D"/>
                <w:sz w:val="20"/>
                <w:szCs w:val="20"/>
                <w:lang w:eastAsia="en-IE"/>
              </w:rPr>
            </w:pPr>
          </w:p>
          <w:p w:rsidR="00DB1FD0" w:rsidRDefault="00DB1FD0" w:rsidP="00DB1FD0">
            <w:pPr>
              <w:spacing w:after="0" w:line="240" w:lineRule="auto"/>
              <w:jc w:val="both"/>
              <w:rPr>
                <w:rFonts w:ascii="Arial" w:hAnsi="Arial" w:cs="Arial"/>
                <w:noProof/>
                <w:sz w:val="20"/>
                <w:szCs w:val="20"/>
                <w:lang w:eastAsia="en-IE"/>
              </w:rPr>
            </w:pPr>
            <w:r>
              <w:rPr>
                <w:rFonts w:ascii="Arial" w:hAnsi="Arial" w:cs="Arial"/>
                <w:noProof/>
                <w:sz w:val="20"/>
                <w:szCs w:val="20"/>
                <w:lang w:eastAsia="en-IE"/>
              </w:rPr>
              <w:t xml:space="preserve">Further to issues identified in the EIA conducted on the Policy Proposal on 10 February 2017, there are a number of potential equality issues identified that have not been addressed in the development of this proposal.  </w:t>
            </w:r>
            <w:r w:rsidRPr="00DE5F2B">
              <w:rPr>
                <w:rFonts w:ascii="Arial" w:hAnsi="Arial" w:cs="Arial"/>
                <w:b/>
                <w:noProof/>
                <w:sz w:val="20"/>
                <w:szCs w:val="20"/>
                <w:lang w:eastAsia="en-IE"/>
              </w:rPr>
              <w:t>It is strongly advised that the policy be redrafted to address those issues:</w:t>
            </w:r>
          </w:p>
          <w:p w:rsidR="00DB1FD0" w:rsidRPr="00A23D74" w:rsidRDefault="00DB1FD0" w:rsidP="00DB1FD0">
            <w:pPr>
              <w:spacing w:after="0" w:line="240" w:lineRule="auto"/>
              <w:rPr>
                <w:rFonts w:ascii="Arial" w:hAnsi="Arial" w:cs="Arial"/>
                <w:sz w:val="20"/>
                <w:szCs w:val="20"/>
              </w:rPr>
            </w:pPr>
          </w:p>
          <w:p w:rsidR="00DB1FD0" w:rsidRPr="00A23D74" w:rsidRDefault="00DB1FD0" w:rsidP="00DB1FD0">
            <w:pPr>
              <w:pStyle w:val="ListParagraph"/>
              <w:numPr>
                <w:ilvl w:val="1"/>
                <w:numId w:val="4"/>
              </w:numPr>
              <w:spacing w:after="0" w:line="240" w:lineRule="auto"/>
              <w:ind w:left="851"/>
              <w:rPr>
                <w:rFonts w:ascii="Arial" w:hAnsi="Arial" w:cs="Arial"/>
                <w:sz w:val="20"/>
                <w:szCs w:val="20"/>
              </w:rPr>
            </w:pPr>
            <w:r w:rsidRPr="00A23D74">
              <w:rPr>
                <w:rFonts w:ascii="Arial" w:hAnsi="Arial" w:cs="Arial"/>
                <w:sz w:val="20"/>
                <w:szCs w:val="20"/>
              </w:rPr>
              <w:t xml:space="preserve">The proposed policy does not apply to members of Company Name management team – differentiating between Management Team and staff could have a negative impact.  </w:t>
            </w:r>
            <w:r w:rsidR="00DE5F2B">
              <w:rPr>
                <w:rFonts w:ascii="Arial" w:hAnsi="Arial" w:cs="Arial"/>
                <w:sz w:val="20"/>
                <w:szCs w:val="20"/>
              </w:rPr>
              <w:t xml:space="preserve">  This could be mitigated by amending the policy so that it applies to all staff including the management team.</w:t>
            </w:r>
          </w:p>
          <w:p w:rsidR="00DB1FD0" w:rsidRPr="00A23D74" w:rsidRDefault="00DB1FD0" w:rsidP="00DB1FD0">
            <w:pPr>
              <w:pStyle w:val="ListParagraph"/>
              <w:spacing w:after="0" w:line="240" w:lineRule="auto"/>
              <w:ind w:left="851"/>
              <w:rPr>
                <w:rFonts w:ascii="Arial" w:hAnsi="Arial" w:cs="Arial"/>
                <w:sz w:val="20"/>
                <w:szCs w:val="20"/>
              </w:rPr>
            </w:pPr>
          </w:p>
          <w:p w:rsidR="00DB1FD0" w:rsidRPr="00A23D74" w:rsidRDefault="00DB1FD0" w:rsidP="00DB1FD0">
            <w:pPr>
              <w:pStyle w:val="ListParagraph"/>
              <w:numPr>
                <w:ilvl w:val="1"/>
                <w:numId w:val="4"/>
              </w:numPr>
              <w:spacing w:after="0" w:line="240" w:lineRule="auto"/>
              <w:ind w:left="851"/>
              <w:rPr>
                <w:rFonts w:ascii="Arial" w:hAnsi="Arial" w:cs="Arial"/>
                <w:sz w:val="20"/>
                <w:szCs w:val="20"/>
              </w:rPr>
            </w:pPr>
            <w:r w:rsidRPr="00A23D74">
              <w:rPr>
                <w:rFonts w:ascii="Arial" w:hAnsi="Arial" w:cs="Arial"/>
                <w:sz w:val="20"/>
                <w:szCs w:val="20"/>
              </w:rPr>
              <w:t xml:space="preserve">There is a lack of clarity about whether it is expected that the same policy will be in effect in each unit within the company as it would appear that heads of individual units may determine individual guidelines for their areas – this could result in the policy being applied in an inconsistent manner and may result in inequality of treatment for different members of staff. </w:t>
            </w:r>
            <w:r w:rsidR="00DE5F2B">
              <w:rPr>
                <w:rFonts w:ascii="Arial" w:hAnsi="Arial" w:cs="Arial"/>
                <w:sz w:val="20"/>
                <w:szCs w:val="20"/>
              </w:rPr>
              <w:t xml:space="preserve">  </w:t>
            </w:r>
            <w:r w:rsidR="00DE5F2B" w:rsidRPr="00225B09">
              <w:rPr>
                <w:rFonts w:ascii="Arial" w:hAnsi="Arial" w:cs="Arial"/>
                <w:sz w:val="20"/>
                <w:szCs w:val="20"/>
              </w:rPr>
              <w:t xml:space="preserve">This could be mitigated by developing standard policies and processes that must be adhered to by all units within the company.  </w:t>
            </w:r>
          </w:p>
          <w:p w:rsidR="00DB1FD0" w:rsidRPr="00A23D74" w:rsidRDefault="00DB1FD0" w:rsidP="00DB1FD0">
            <w:pPr>
              <w:pStyle w:val="ListParagraph"/>
              <w:rPr>
                <w:rFonts w:ascii="Arial" w:hAnsi="Arial" w:cs="Arial"/>
                <w:sz w:val="20"/>
                <w:szCs w:val="20"/>
              </w:rPr>
            </w:pPr>
          </w:p>
          <w:p w:rsidR="00DB1FD0" w:rsidRPr="00A23D74" w:rsidRDefault="00DB1FD0" w:rsidP="00DB1FD0">
            <w:pPr>
              <w:pStyle w:val="ListParagraph"/>
              <w:numPr>
                <w:ilvl w:val="1"/>
                <w:numId w:val="4"/>
              </w:numPr>
              <w:spacing w:after="0" w:line="240" w:lineRule="auto"/>
              <w:ind w:left="851"/>
              <w:rPr>
                <w:rFonts w:ascii="Arial" w:hAnsi="Arial" w:cs="Arial"/>
                <w:sz w:val="20"/>
                <w:szCs w:val="20"/>
              </w:rPr>
            </w:pPr>
            <w:r w:rsidRPr="00A23D74">
              <w:rPr>
                <w:rFonts w:ascii="Arial" w:hAnsi="Arial" w:cs="Arial"/>
                <w:sz w:val="20"/>
                <w:szCs w:val="20"/>
              </w:rPr>
              <w:t xml:space="preserve">Care should be taken to ensure that the guidance material outlined in the supporting documents section is accessible for all. </w:t>
            </w:r>
          </w:p>
          <w:p w:rsidR="00DB1FD0" w:rsidRPr="00A23D74" w:rsidRDefault="00DB1FD0" w:rsidP="00DB1FD0">
            <w:pPr>
              <w:pStyle w:val="ListParagraph"/>
              <w:rPr>
                <w:rFonts w:ascii="Arial" w:hAnsi="Arial" w:cs="Arial"/>
                <w:sz w:val="20"/>
                <w:szCs w:val="20"/>
              </w:rPr>
            </w:pPr>
          </w:p>
          <w:p w:rsidR="00DB1FD0" w:rsidRPr="00A23D74" w:rsidRDefault="00DB1FD0" w:rsidP="00DB1FD0">
            <w:pPr>
              <w:pStyle w:val="ListParagraph"/>
              <w:numPr>
                <w:ilvl w:val="1"/>
                <w:numId w:val="4"/>
              </w:numPr>
              <w:spacing w:after="0" w:line="240" w:lineRule="auto"/>
              <w:ind w:left="851"/>
              <w:rPr>
                <w:rFonts w:ascii="Arial" w:hAnsi="Arial" w:cs="Arial"/>
                <w:sz w:val="20"/>
                <w:szCs w:val="20"/>
              </w:rPr>
            </w:pPr>
            <w:r w:rsidRPr="00A23D74">
              <w:rPr>
                <w:rFonts w:ascii="Arial" w:hAnsi="Arial" w:cs="Arial"/>
                <w:sz w:val="20"/>
                <w:szCs w:val="20"/>
              </w:rPr>
              <w:t xml:space="preserve">The relevant legislation, statutes and policies should be clearly identified. </w:t>
            </w:r>
          </w:p>
          <w:p w:rsidR="00DB1FD0" w:rsidRPr="00A23D74" w:rsidRDefault="00DB1FD0" w:rsidP="00DB1FD0">
            <w:pPr>
              <w:spacing w:after="0" w:line="240" w:lineRule="auto"/>
              <w:rPr>
                <w:rFonts w:ascii="Arial" w:hAnsi="Arial" w:cs="Arial"/>
                <w:sz w:val="20"/>
                <w:szCs w:val="20"/>
              </w:rPr>
            </w:pPr>
          </w:p>
          <w:p w:rsidR="00DB1FD0" w:rsidRDefault="00DB1FD0" w:rsidP="00DB1FD0">
            <w:pPr>
              <w:pStyle w:val="ListParagraph"/>
              <w:numPr>
                <w:ilvl w:val="0"/>
                <w:numId w:val="4"/>
              </w:numPr>
              <w:spacing w:after="0" w:line="240" w:lineRule="auto"/>
              <w:ind w:left="360"/>
              <w:rPr>
                <w:rFonts w:ascii="Arial" w:hAnsi="Arial" w:cs="Arial"/>
                <w:sz w:val="20"/>
                <w:szCs w:val="20"/>
              </w:rPr>
            </w:pPr>
            <w:r w:rsidRPr="00A23D74">
              <w:rPr>
                <w:rFonts w:ascii="Arial" w:hAnsi="Arial" w:cs="Arial"/>
                <w:sz w:val="20"/>
                <w:szCs w:val="20"/>
              </w:rPr>
              <w:t xml:space="preserve">The introduction of wider consultation would facilitate identification of equality issues for staff, including those identified under the 10 categories set out in the guidelines, and allow those issues to be addressed before the policy is introduced. </w:t>
            </w:r>
          </w:p>
          <w:p w:rsidR="000E7DDA" w:rsidRDefault="000E7DDA" w:rsidP="000E7DDA">
            <w:pPr>
              <w:pStyle w:val="ListParagraph"/>
              <w:spacing w:after="0" w:line="240" w:lineRule="auto"/>
              <w:ind w:left="360"/>
              <w:rPr>
                <w:rFonts w:ascii="Arial" w:hAnsi="Arial" w:cs="Arial"/>
                <w:sz w:val="20"/>
                <w:szCs w:val="20"/>
              </w:rPr>
            </w:pPr>
          </w:p>
          <w:p w:rsidR="000E7DDA" w:rsidRDefault="000E7DDA" w:rsidP="00DB1FD0">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 xml:space="preserve">In respect of the specific phrases/sections of the draft policy that impact on the categories of staff identified above , the Draft Policy should be re-drafted, </w:t>
            </w:r>
            <w:r w:rsidR="00673137">
              <w:rPr>
                <w:rFonts w:ascii="Arial" w:hAnsi="Arial" w:cs="Arial"/>
                <w:sz w:val="20"/>
                <w:szCs w:val="20"/>
              </w:rPr>
              <w:t>taking cognisance of</w:t>
            </w:r>
            <w:r>
              <w:rPr>
                <w:rFonts w:ascii="Arial" w:hAnsi="Arial" w:cs="Arial"/>
                <w:sz w:val="20"/>
                <w:szCs w:val="20"/>
              </w:rPr>
              <w:t xml:space="preserve"> the following </w:t>
            </w:r>
            <w:r w:rsidR="00673137">
              <w:rPr>
                <w:rFonts w:ascii="Arial" w:hAnsi="Arial" w:cs="Arial"/>
                <w:sz w:val="20"/>
                <w:szCs w:val="20"/>
              </w:rPr>
              <w:t>recommendations, as well as the guidance set out above</w:t>
            </w:r>
            <w:r>
              <w:rPr>
                <w:rFonts w:ascii="Arial" w:hAnsi="Arial" w:cs="Arial"/>
                <w:sz w:val="20"/>
                <w:szCs w:val="20"/>
              </w:rPr>
              <w:t>:</w:t>
            </w:r>
          </w:p>
          <w:p w:rsidR="000E7DDA" w:rsidRPr="000E7DDA" w:rsidRDefault="000E7DDA" w:rsidP="000E7DDA">
            <w:pPr>
              <w:pStyle w:val="ListParagraph"/>
              <w:rPr>
                <w:rFonts w:ascii="Arial" w:hAnsi="Arial" w:cs="Arial"/>
                <w:sz w:val="20"/>
                <w:szCs w:val="20"/>
              </w:rPr>
            </w:pPr>
          </w:p>
          <w:p w:rsidR="000E7DDA" w:rsidRDefault="000E7DDA" w:rsidP="000E7DDA">
            <w:pPr>
              <w:pStyle w:val="ListParagraph"/>
              <w:numPr>
                <w:ilvl w:val="1"/>
                <w:numId w:val="4"/>
              </w:numPr>
              <w:spacing w:after="0" w:line="240" w:lineRule="auto"/>
              <w:ind w:left="851"/>
              <w:rPr>
                <w:rFonts w:ascii="Arial" w:hAnsi="Arial" w:cs="Arial"/>
                <w:sz w:val="20"/>
                <w:szCs w:val="20"/>
              </w:rPr>
            </w:pPr>
            <w:r>
              <w:rPr>
                <w:rFonts w:ascii="Arial" w:hAnsi="Arial" w:cs="Arial"/>
                <w:sz w:val="20"/>
                <w:szCs w:val="20"/>
              </w:rPr>
              <w:t xml:space="preserve">References to male and female should be removed – staff should be referred to as ‘employees’ or ‘staff’.  </w:t>
            </w:r>
          </w:p>
          <w:p w:rsidR="00DE5F2B" w:rsidRDefault="008A3556" w:rsidP="000E7DDA">
            <w:pPr>
              <w:pStyle w:val="ListParagraph"/>
              <w:numPr>
                <w:ilvl w:val="1"/>
                <w:numId w:val="4"/>
              </w:numPr>
              <w:spacing w:after="0" w:line="240" w:lineRule="auto"/>
              <w:ind w:left="851"/>
              <w:rPr>
                <w:rFonts w:ascii="Arial" w:hAnsi="Arial" w:cs="Arial"/>
                <w:sz w:val="20"/>
                <w:szCs w:val="20"/>
              </w:rPr>
            </w:pPr>
            <w:r>
              <w:rPr>
                <w:rFonts w:ascii="Arial" w:hAnsi="Arial" w:cs="Arial"/>
                <w:sz w:val="20"/>
                <w:szCs w:val="20"/>
              </w:rPr>
              <w:t>Gender-</w:t>
            </w:r>
            <w:r w:rsidR="00DE5F2B">
              <w:rPr>
                <w:rFonts w:ascii="Arial" w:hAnsi="Arial" w:cs="Arial"/>
                <w:sz w:val="20"/>
                <w:szCs w:val="20"/>
              </w:rPr>
              <w:t>specific pronouns should be replaced by ‘they’, ‘their’ etc</w:t>
            </w:r>
          </w:p>
          <w:p w:rsidR="00E01CEC" w:rsidRPr="001F5902" w:rsidRDefault="000E7DDA" w:rsidP="000E7DDA">
            <w:pPr>
              <w:pStyle w:val="ListParagraph"/>
              <w:numPr>
                <w:ilvl w:val="1"/>
                <w:numId w:val="4"/>
              </w:numPr>
              <w:spacing w:after="0" w:line="240" w:lineRule="auto"/>
              <w:ind w:left="851"/>
              <w:rPr>
                <w:rFonts w:ascii="Arial" w:hAnsi="Arial" w:cs="Arial"/>
                <w:noProof/>
                <w:sz w:val="20"/>
                <w:szCs w:val="20"/>
                <w:lang w:eastAsia="en-IE"/>
              </w:rPr>
            </w:pPr>
            <w:r w:rsidRPr="001F5902">
              <w:rPr>
                <w:rFonts w:ascii="Arial" w:hAnsi="Arial" w:cs="Arial"/>
                <w:sz w:val="20"/>
                <w:szCs w:val="20"/>
              </w:rPr>
              <w:t>The grooming requirements should be redrafted</w:t>
            </w:r>
            <w:r w:rsidR="001F5902" w:rsidRPr="001F5902">
              <w:rPr>
                <w:rFonts w:ascii="Arial" w:hAnsi="Arial" w:cs="Arial"/>
                <w:sz w:val="20"/>
                <w:szCs w:val="20"/>
              </w:rPr>
              <w:t xml:space="preserve">. </w:t>
            </w:r>
          </w:p>
          <w:p w:rsidR="001F5902" w:rsidRPr="001F5902" w:rsidRDefault="001F5902" w:rsidP="000E7DDA">
            <w:pPr>
              <w:pStyle w:val="ListParagraph"/>
              <w:numPr>
                <w:ilvl w:val="1"/>
                <w:numId w:val="4"/>
              </w:numPr>
              <w:spacing w:after="0" w:line="240" w:lineRule="auto"/>
              <w:ind w:left="851"/>
              <w:rPr>
                <w:rFonts w:ascii="Arial" w:hAnsi="Arial" w:cs="Arial"/>
                <w:noProof/>
                <w:sz w:val="20"/>
                <w:szCs w:val="20"/>
                <w:lang w:eastAsia="en-IE"/>
              </w:rPr>
            </w:pPr>
            <w:r w:rsidRPr="001F5902">
              <w:rPr>
                <w:rFonts w:ascii="Arial" w:hAnsi="Arial" w:cs="Arial"/>
                <w:sz w:val="20"/>
                <w:szCs w:val="20"/>
              </w:rPr>
              <w:t>Definitions for business attire should be re-drafted.</w:t>
            </w:r>
          </w:p>
          <w:p w:rsidR="000E7DDA" w:rsidRPr="001F5902" w:rsidRDefault="000E7DDA" w:rsidP="000E7DDA">
            <w:pPr>
              <w:pStyle w:val="ListParagraph"/>
              <w:numPr>
                <w:ilvl w:val="1"/>
                <w:numId w:val="4"/>
              </w:numPr>
              <w:spacing w:after="0" w:line="240" w:lineRule="auto"/>
              <w:ind w:left="851"/>
              <w:rPr>
                <w:rFonts w:ascii="Arial" w:hAnsi="Arial" w:cs="Arial"/>
                <w:noProof/>
                <w:sz w:val="20"/>
                <w:szCs w:val="20"/>
                <w:lang w:eastAsia="en-IE"/>
              </w:rPr>
            </w:pPr>
            <w:r w:rsidRPr="001F5902">
              <w:rPr>
                <w:rFonts w:ascii="Arial" w:hAnsi="Arial" w:cs="Arial"/>
                <w:sz w:val="20"/>
                <w:szCs w:val="20"/>
              </w:rPr>
              <w:t>The lists of appropriate and inappropriate clothing should be reviewed and not broken down by gender</w:t>
            </w:r>
            <w:r w:rsidR="00673137">
              <w:rPr>
                <w:rFonts w:ascii="Arial" w:hAnsi="Arial" w:cs="Arial"/>
                <w:sz w:val="20"/>
                <w:szCs w:val="20"/>
              </w:rPr>
              <w:t>.</w:t>
            </w:r>
          </w:p>
          <w:p w:rsidR="000E7DDA" w:rsidRPr="001F5902" w:rsidRDefault="001F5902" w:rsidP="000E7DDA">
            <w:pPr>
              <w:pStyle w:val="ListParagraph"/>
              <w:numPr>
                <w:ilvl w:val="1"/>
                <w:numId w:val="4"/>
              </w:numPr>
              <w:spacing w:after="0" w:line="240" w:lineRule="auto"/>
              <w:ind w:left="851"/>
              <w:rPr>
                <w:rFonts w:ascii="Arial" w:hAnsi="Arial" w:cs="Arial"/>
                <w:noProof/>
                <w:sz w:val="20"/>
                <w:szCs w:val="20"/>
                <w:lang w:eastAsia="en-IE"/>
              </w:rPr>
            </w:pPr>
            <w:r w:rsidRPr="001F5902">
              <w:rPr>
                <w:rFonts w:ascii="Arial" w:hAnsi="Arial" w:cs="Arial"/>
                <w:noProof/>
                <w:sz w:val="20"/>
                <w:szCs w:val="20"/>
                <w:lang w:eastAsia="en-IE"/>
              </w:rPr>
              <w:t xml:space="preserve">References to non-company-employees should be removed. </w:t>
            </w:r>
          </w:p>
          <w:p w:rsidR="001F5902" w:rsidRPr="001F5902" w:rsidRDefault="001F5902" w:rsidP="000E7DDA">
            <w:pPr>
              <w:pStyle w:val="ListParagraph"/>
              <w:numPr>
                <w:ilvl w:val="1"/>
                <w:numId w:val="4"/>
              </w:numPr>
              <w:spacing w:after="0" w:line="240" w:lineRule="auto"/>
              <w:ind w:left="851"/>
              <w:rPr>
                <w:rFonts w:ascii="Arial" w:hAnsi="Arial" w:cs="Arial"/>
                <w:noProof/>
                <w:sz w:val="20"/>
                <w:szCs w:val="20"/>
                <w:lang w:eastAsia="en-IE"/>
              </w:rPr>
            </w:pPr>
            <w:r w:rsidRPr="001F5902">
              <w:rPr>
                <w:rFonts w:ascii="Arial" w:hAnsi="Arial" w:cs="Arial"/>
                <w:noProof/>
                <w:sz w:val="20"/>
                <w:szCs w:val="20"/>
                <w:lang w:eastAsia="en-IE"/>
              </w:rPr>
              <w:t>Reasonable accommodations should be applied to more than religious beliefs and limitations regarding societal expectations should be deleted.</w:t>
            </w:r>
          </w:p>
          <w:p w:rsidR="001F5902" w:rsidRPr="001F5902" w:rsidRDefault="001F5902" w:rsidP="000E7DDA">
            <w:pPr>
              <w:pStyle w:val="ListParagraph"/>
              <w:numPr>
                <w:ilvl w:val="1"/>
                <w:numId w:val="4"/>
              </w:numPr>
              <w:spacing w:after="0" w:line="240" w:lineRule="auto"/>
              <w:ind w:left="851"/>
              <w:rPr>
                <w:rFonts w:ascii="Arial" w:hAnsi="Arial" w:cs="Arial"/>
                <w:noProof/>
                <w:sz w:val="20"/>
                <w:szCs w:val="20"/>
                <w:lang w:eastAsia="en-IE"/>
              </w:rPr>
            </w:pPr>
            <w:r w:rsidRPr="001F5902">
              <w:rPr>
                <w:rFonts w:ascii="Arial" w:hAnsi="Arial" w:cs="Arial"/>
                <w:noProof/>
                <w:sz w:val="20"/>
                <w:szCs w:val="20"/>
                <w:lang w:eastAsia="en-IE"/>
              </w:rPr>
              <w:t xml:space="preserve">Clarity regarding </w:t>
            </w:r>
            <w:r>
              <w:rPr>
                <w:rFonts w:ascii="Arial" w:hAnsi="Arial" w:cs="Arial"/>
                <w:noProof/>
                <w:sz w:val="20"/>
                <w:szCs w:val="20"/>
                <w:lang w:eastAsia="en-IE"/>
              </w:rPr>
              <w:t xml:space="preserve">how ‘offensive perfumes and body odours’ is defined and how such a definition is to be applied should be added. </w:t>
            </w:r>
          </w:p>
          <w:p w:rsidR="00E01CEC" w:rsidRDefault="00E01CEC" w:rsidP="00A714D7">
            <w:pPr>
              <w:spacing w:after="0" w:line="240" w:lineRule="auto"/>
              <w:jc w:val="both"/>
              <w:rPr>
                <w:rFonts w:ascii="Arial" w:hAnsi="Arial" w:cs="Arial"/>
                <w:noProof/>
                <w:color w:val="17365D"/>
                <w:sz w:val="20"/>
                <w:szCs w:val="20"/>
                <w:lang w:eastAsia="en-IE"/>
              </w:rPr>
            </w:pPr>
          </w:p>
          <w:p w:rsidR="00E01CEC" w:rsidRPr="00D30E00" w:rsidRDefault="00E01CEC" w:rsidP="00A714D7">
            <w:pPr>
              <w:spacing w:after="0" w:line="240" w:lineRule="auto"/>
              <w:jc w:val="both"/>
              <w:rPr>
                <w:rFonts w:ascii="Arial" w:hAnsi="Arial" w:cs="Arial"/>
                <w:noProof/>
                <w:color w:val="17365D"/>
                <w:sz w:val="20"/>
                <w:szCs w:val="20"/>
                <w:lang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noProof/>
                <w:color w:val="17365D"/>
                <w:sz w:val="20"/>
                <w:szCs w:val="20"/>
                <w:lang w:eastAsia="en-IE"/>
              </w:rPr>
            </w:pPr>
            <w:r w:rsidRPr="00D30E00">
              <w:rPr>
                <w:rFonts w:ascii="Arial" w:hAnsi="Arial" w:cs="Arial"/>
                <w:bCs/>
                <w:color w:val="17365D"/>
                <w:sz w:val="20"/>
                <w:szCs w:val="20"/>
              </w:rPr>
              <w:t>O</w:t>
            </w:r>
            <w:r>
              <w:rPr>
                <w:rFonts w:ascii="Arial" w:hAnsi="Arial" w:cs="Arial"/>
                <w:bCs/>
                <w:color w:val="17365D"/>
                <w:sz w:val="20"/>
                <w:szCs w:val="20"/>
              </w:rPr>
              <w:t>utcome</w:t>
            </w:r>
            <w:r w:rsidRPr="00D30E00">
              <w:rPr>
                <w:rFonts w:ascii="Arial" w:hAnsi="Arial" w:cs="Arial"/>
                <w:bCs/>
                <w:color w:val="17365D"/>
                <w:sz w:val="20"/>
                <w:szCs w:val="20"/>
              </w:rPr>
              <w:t xml:space="preserve"> 4:  </w:t>
            </w:r>
          </w:p>
        </w:tc>
        <w:tc>
          <w:tcPr>
            <w:tcW w:w="7371" w:type="dxa"/>
            <w:gridSpan w:val="4"/>
            <w:tcBorders>
              <w:top w:val="nil"/>
              <w:left w:val="nil"/>
              <w:bottom w:val="nil"/>
              <w:right w:val="nil"/>
            </w:tcBorders>
          </w:tcPr>
          <w:p w:rsidR="003E1C96" w:rsidRPr="00D30E00" w:rsidRDefault="003E1C96" w:rsidP="00A714D7">
            <w:pPr>
              <w:spacing w:after="0" w:line="240" w:lineRule="auto"/>
              <w:jc w:val="both"/>
              <w:rPr>
                <w:rFonts w:ascii="Arial" w:hAnsi="Arial" w:cs="Arial"/>
                <w:noProof/>
                <w:color w:val="17365D"/>
                <w:sz w:val="20"/>
                <w:szCs w:val="20"/>
                <w:lang w:eastAsia="en-IE"/>
              </w:rPr>
            </w:pPr>
            <w:r w:rsidRPr="00D30E00">
              <w:rPr>
                <w:rFonts w:ascii="Arial" w:hAnsi="Arial" w:cs="Arial"/>
                <w:bCs/>
                <w:color w:val="17365D"/>
                <w:sz w:val="20"/>
                <w:szCs w:val="20"/>
              </w:rPr>
              <w:t>Stop the policy or practice, as there are adverse effects which cannot be</w:t>
            </w:r>
          </w:p>
        </w:tc>
        <w:tc>
          <w:tcPr>
            <w:tcW w:w="425" w:type="dxa"/>
            <w:gridSpan w:val="2"/>
            <w:tcBorders>
              <w:top w:val="nil"/>
              <w:left w:val="nil"/>
              <w:bottom w:val="single" w:sz="4" w:space="0" w:color="auto"/>
              <w:right w:val="nil"/>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left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bCs/>
                <w:color w:val="17365D"/>
                <w:sz w:val="20"/>
                <w:szCs w:val="20"/>
              </w:rPr>
            </w:pPr>
          </w:p>
        </w:tc>
        <w:tc>
          <w:tcPr>
            <w:tcW w:w="7371" w:type="dxa"/>
            <w:gridSpan w:val="4"/>
            <w:tcBorders>
              <w:top w:val="nil"/>
              <w:left w:val="nil"/>
              <w:bottom w:val="nil"/>
            </w:tcBorders>
          </w:tcPr>
          <w:p w:rsidR="003E1C96" w:rsidRPr="00D30E00" w:rsidRDefault="003E1C96" w:rsidP="00A714D7">
            <w:pPr>
              <w:spacing w:after="0" w:line="240" w:lineRule="auto"/>
              <w:jc w:val="both"/>
              <w:rPr>
                <w:rFonts w:ascii="Arial" w:hAnsi="Arial" w:cs="Arial"/>
                <w:bCs/>
                <w:color w:val="17365D"/>
                <w:sz w:val="20"/>
                <w:szCs w:val="20"/>
              </w:rPr>
            </w:pPr>
            <w:proofErr w:type="gramStart"/>
            <w:r>
              <w:rPr>
                <w:rFonts w:ascii="Arial" w:hAnsi="Arial" w:cs="Arial"/>
                <w:bCs/>
                <w:color w:val="17365D"/>
                <w:sz w:val="20"/>
                <w:szCs w:val="20"/>
              </w:rPr>
              <w:t>prevented</w:t>
            </w:r>
            <w:proofErr w:type="gramEnd"/>
            <w:r>
              <w:rPr>
                <w:rFonts w:ascii="Arial" w:hAnsi="Arial" w:cs="Arial"/>
                <w:bCs/>
                <w:color w:val="17365D"/>
                <w:sz w:val="20"/>
                <w:szCs w:val="20"/>
              </w:rPr>
              <w:t xml:space="preserve"> or </w:t>
            </w:r>
            <w:r w:rsidRPr="00D30E00">
              <w:rPr>
                <w:rFonts w:ascii="Arial" w:hAnsi="Arial" w:cs="Arial"/>
                <w:bCs/>
                <w:color w:val="17365D"/>
                <w:sz w:val="20"/>
                <w:szCs w:val="20"/>
              </w:rPr>
              <w:t>mitigated against.</w:t>
            </w:r>
          </w:p>
        </w:tc>
        <w:tc>
          <w:tcPr>
            <w:tcW w:w="425" w:type="dxa"/>
            <w:gridSpan w:val="2"/>
            <w:tcBorders>
              <w:top w:val="single" w:sz="4" w:space="0" w:color="auto"/>
              <w:bottom w:val="single" w:sz="4" w:space="0" w:color="auto"/>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9624" w:type="dxa"/>
            <w:gridSpan w:val="8"/>
            <w:tcBorders>
              <w:top w:val="nil"/>
              <w:left w:val="single" w:sz="12" w:space="0" w:color="17365D"/>
              <w:bottom w:val="single" w:sz="4" w:space="0" w:color="auto"/>
              <w:right w:val="single" w:sz="12" w:space="0" w:color="17365D"/>
            </w:tcBorders>
          </w:tcPr>
          <w:p w:rsidR="003E1C96" w:rsidRPr="00685C26" w:rsidRDefault="003E1C96" w:rsidP="00A714D7">
            <w:pPr>
              <w:spacing w:after="0" w:line="240" w:lineRule="auto"/>
              <w:rPr>
                <w:rFonts w:ascii="Arial" w:hAnsi="Arial" w:cs="Arial"/>
                <w:noProof/>
                <w:color w:val="17365D"/>
                <w:sz w:val="20"/>
                <w:szCs w:val="20"/>
                <w:lang w:val="en-IE" w:eastAsia="en-IE"/>
              </w:rPr>
            </w:pPr>
          </w:p>
        </w:tc>
      </w:tr>
      <w:tr w:rsidR="003E1C96" w:rsidRPr="00D30E00" w:rsidTr="00A714D7">
        <w:trPr>
          <w:trHeight w:val="397"/>
        </w:trPr>
        <w:tc>
          <w:tcPr>
            <w:tcW w:w="6912" w:type="dxa"/>
            <w:gridSpan w:val="3"/>
            <w:tcBorders>
              <w:top w:val="single" w:sz="4" w:space="0" w:color="auto"/>
              <w:left w:val="single" w:sz="12" w:space="0" w:color="17365D"/>
              <w:bottom w:val="single" w:sz="12" w:space="0" w:color="17365D"/>
              <w:right w:val="single" w:sz="4" w:space="0" w:color="auto"/>
            </w:tcBorders>
          </w:tcPr>
          <w:p w:rsidR="003E1C96" w:rsidRPr="00D30E00" w:rsidRDefault="003E1C96" w:rsidP="00A714D7">
            <w:pPr>
              <w:pStyle w:val="ListParagraph"/>
              <w:spacing w:after="0" w:line="240" w:lineRule="auto"/>
              <w:ind w:left="0"/>
              <w:jc w:val="both"/>
              <w:rPr>
                <w:rFonts w:ascii="Arial" w:hAnsi="Arial" w:cs="Arial"/>
                <w:noProof/>
                <w:color w:val="17365D"/>
                <w:sz w:val="20"/>
                <w:szCs w:val="20"/>
                <w:lang w:val="en-IE" w:eastAsia="en-IE"/>
              </w:rPr>
            </w:pPr>
            <w:r w:rsidRPr="00D30E00">
              <w:rPr>
                <w:rFonts w:ascii="Arial" w:hAnsi="Arial" w:cs="Arial"/>
                <w:noProof/>
                <w:color w:val="17365D"/>
                <w:sz w:val="20"/>
                <w:szCs w:val="20"/>
                <w:lang w:val="en-IE" w:eastAsia="en-IE"/>
              </w:rPr>
              <w:t>In case of option 2 or option 3, if policy adjustment or mitigation is required, please indicate recommended timeframe before policy requires a further EIA review to ensure it is non-discriminatory and upholds UCD’s public sector equality duty.</w:t>
            </w:r>
          </w:p>
        </w:tc>
        <w:tc>
          <w:tcPr>
            <w:tcW w:w="2712" w:type="dxa"/>
            <w:gridSpan w:val="5"/>
            <w:tcBorders>
              <w:top w:val="single" w:sz="4" w:space="0" w:color="auto"/>
              <w:left w:val="single" w:sz="4" w:space="0" w:color="auto"/>
              <w:bottom w:val="single" w:sz="12" w:space="0" w:color="17365D"/>
              <w:right w:val="single" w:sz="12" w:space="0" w:color="17365D"/>
            </w:tcBorders>
          </w:tcPr>
          <w:p w:rsidR="003E1C96" w:rsidRPr="00D30E00" w:rsidRDefault="00641966" w:rsidP="00641966">
            <w:pPr>
              <w:pStyle w:val="ListParagraph"/>
              <w:spacing w:after="0" w:line="240" w:lineRule="auto"/>
              <w:ind w:left="0"/>
              <w:rPr>
                <w:rFonts w:ascii="Arial" w:hAnsi="Arial" w:cs="Arial"/>
                <w:noProof/>
                <w:color w:val="17365D"/>
                <w:sz w:val="20"/>
                <w:szCs w:val="20"/>
                <w:lang w:val="en-IE" w:eastAsia="en-IE"/>
              </w:rPr>
            </w:pPr>
            <w:r>
              <w:rPr>
                <w:rFonts w:ascii="Arial" w:hAnsi="Arial" w:cs="Arial"/>
                <w:noProof/>
                <w:color w:val="FF0000"/>
                <w:sz w:val="20"/>
                <w:szCs w:val="20"/>
                <w:lang w:val="en-IE" w:eastAsia="en-IE"/>
              </w:rPr>
              <w:t xml:space="preserve">The final draft version of this </w:t>
            </w:r>
            <w:r w:rsidRPr="00527C46">
              <w:rPr>
                <w:rFonts w:ascii="Arial" w:hAnsi="Arial" w:cs="Arial"/>
                <w:noProof/>
                <w:color w:val="FF0000"/>
                <w:sz w:val="20"/>
                <w:szCs w:val="20"/>
                <w:lang w:val="en-IE" w:eastAsia="en-IE"/>
              </w:rPr>
              <w:t>policy should undergo an EIA in advance of submission to any of the relevant approval bodies.</w:t>
            </w:r>
          </w:p>
        </w:tc>
      </w:tr>
    </w:tbl>
    <w:p w:rsidR="003E1C96" w:rsidRDefault="003E1C96" w:rsidP="003E1C96">
      <w:pPr>
        <w:spacing w:before="60" w:after="0" w:line="240" w:lineRule="auto"/>
        <w:rPr>
          <w:rFonts w:ascii="Arial" w:hAnsi="Arial" w:cs="Arial"/>
          <w:bCs/>
          <w:color w:val="17365D"/>
          <w:sz w:val="20"/>
          <w:szCs w:val="20"/>
        </w:rPr>
      </w:pPr>
    </w:p>
    <w:p w:rsidR="001147A9" w:rsidRDefault="001147A9" w:rsidP="001147A9">
      <w:pPr>
        <w:spacing w:before="60" w:after="0" w:line="240" w:lineRule="auto"/>
        <w:rPr>
          <w:rFonts w:ascii="Arial" w:hAnsi="Arial" w:cs="Arial"/>
          <w:bCs/>
          <w:color w:val="17365D"/>
          <w:sz w:val="20"/>
          <w:szCs w:val="20"/>
        </w:rPr>
      </w:pPr>
      <w:r>
        <w:rPr>
          <w:rFonts w:ascii="Arial" w:hAnsi="Arial" w:cs="Arial"/>
          <w:bCs/>
          <w:color w:val="17365D"/>
          <w:sz w:val="20"/>
          <w:szCs w:val="20"/>
        </w:rPr>
        <w:t>The form should be signed by the Chair of the Policy Development/Review Group:</w:t>
      </w:r>
    </w:p>
    <w:tbl>
      <w:tblPr>
        <w:tblW w:w="0" w:type="auto"/>
        <w:tblLook w:val="04A0"/>
      </w:tblPr>
      <w:tblGrid>
        <w:gridCol w:w="4390"/>
      </w:tblGrid>
      <w:tr w:rsidR="001147A9" w:rsidTr="001147A9">
        <w:tc>
          <w:tcPr>
            <w:tcW w:w="4390" w:type="dxa"/>
            <w:tcBorders>
              <w:top w:val="nil"/>
              <w:left w:val="nil"/>
              <w:bottom w:val="single" w:sz="4" w:space="0" w:color="auto"/>
              <w:right w:val="nil"/>
            </w:tcBorders>
          </w:tcPr>
          <w:p w:rsidR="001147A9" w:rsidRDefault="001147A9">
            <w:pPr>
              <w:spacing w:after="0" w:line="240" w:lineRule="auto"/>
              <w:rPr>
                <w:rFonts w:ascii="Arial" w:hAnsi="Arial" w:cs="Arial"/>
                <w:bCs/>
                <w:color w:val="17365D"/>
                <w:sz w:val="20"/>
                <w:szCs w:val="20"/>
              </w:rPr>
            </w:pPr>
          </w:p>
          <w:p w:rsidR="001147A9" w:rsidRDefault="001147A9">
            <w:pPr>
              <w:spacing w:after="0" w:line="240" w:lineRule="auto"/>
              <w:rPr>
                <w:rFonts w:ascii="Arial" w:hAnsi="Arial" w:cs="Arial"/>
                <w:bCs/>
                <w:color w:val="17365D"/>
                <w:sz w:val="20"/>
                <w:szCs w:val="20"/>
              </w:rPr>
            </w:pPr>
          </w:p>
          <w:p w:rsidR="001147A9" w:rsidRDefault="001147A9">
            <w:pPr>
              <w:spacing w:after="0" w:line="240" w:lineRule="auto"/>
              <w:rPr>
                <w:rFonts w:ascii="Arial" w:hAnsi="Arial" w:cs="Arial"/>
                <w:bCs/>
                <w:color w:val="17365D"/>
                <w:sz w:val="20"/>
                <w:szCs w:val="20"/>
              </w:rPr>
            </w:pPr>
          </w:p>
        </w:tc>
      </w:tr>
      <w:tr w:rsidR="001147A9" w:rsidTr="001147A9">
        <w:tc>
          <w:tcPr>
            <w:tcW w:w="4390" w:type="dxa"/>
            <w:tcBorders>
              <w:top w:val="single" w:sz="4" w:space="0" w:color="auto"/>
              <w:left w:val="nil"/>
              <w:bottom w:val="nil"/>
              <w:right w:val="nil"/>
            </w:tcBorders>
            <w:hideMark/>
          </w:tcPr>
          <w:p w:rsidR="001147A9" w:rsidRDefault="001147A9">
            <w:pPr>
              <w:spacing w:after="0" w:line="240" w:lineRule="auto"/>
              <w:rPr>
                <w:rFonts w:ascii="Arial" w:hAnsi="Arial" w:cs="Arial"/>
                <w:bCs/>
                <w:color w:val="17365D"/>
                <w:sz w:val="20"/>
                <w:szCs w:val="20"/>
              </w:rPr>
            </w:pPr>
            <w:r>
              <w:rPr>
                <w:rFonts w:ascii="Arial" w:hAnsi="Arial" w:cs="Arial"/>
                <w:bCs/>
                <w:color w:val="17365D"/>
                <w:sz w:val="20"/>
                <w:szCs w:val="20"/>
              </w:rPr>
              <w:t>Chair</w:t>
            </w:r>
          </w:p>
        </w:tc>
      </w:tr>
    </w:tbl>
    <w:p w:rsidR="001147A9" w:rsidRDefault="001147A9" w:rsidP="001147A9">
      <w:pPr>
        <w:rPr>
          <w:rFonts w:ascii="Arial" w:hAnsi="Arial" w:cs="Arial"/>
          <w:color w:val="17365D"/>
        </w:rPr>
      </w:pPr>
    </w:p>
    <w:p w:rsidR="001147A9" w:rsidRDefault="001147A9" w:rsidP="001147A9">
      <w:pPr>
        <w:rPr>
          <w:rFonts w:ascii="Arial" w:hAnsi="Arial" w:cs="Arial"/>
          <w:color w:val="17365D"/>
        </w:rPr>
      </w:pPr>
    </w:p>
    <w:p w:rsidR="001147A9" w:rsidRPr="001147A9" w:rsidRDefault="001147A9" w:rsidP="001147A9">
      <w:pPr>
        <w:tabs>
          <w:tab w:val="left" w:pos="5865"/>
        </w:tabs>
        <w:rPr>
          <w:rFonts w:ascii="Arial" w:hAnsi="Arial" w:cs="Arial"/>
        </w:rPr>
      </w:pPr>
    </w:p>
    <w:sectPr w:rsidR="001147A9" w:rsidRPr="001147A9" w:rsidSect="003D20CF">
      <w:footerReference w:type="default" r:id="rId9"/>
      <w:pgSz w:w="11906" w:h="16838"/>
      <w:pgMar w:top="1135"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D0F" w:rsidRDefault="00F65D0F" w:rsidP="003E1C96">
      <w:pPr>
        <w:spacing w:after="0" w:line="240" w:lineRule="auto"/>
      </w:pPr>
      <w:r>
        <w:separator/>
      </w:r>
    </w:p>
  </w:endnote>
  <w:endnote w:type="continuationSeparator" w:id="0">
    <w:p w:rsidR="00F65D0F" w:rsidRDefault="00F65D0F" w:rsidP="003E1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96" w:rsidRPr="00F86189" w:rsidRDefault="003E1C96" w:rsidP="003E1C96">
    <w:pPr>
      <w:pStyle w:val="Footer"/>
      <w:pBdr>
        <w:top w:val="single" w:sz="4" w:space="8" w:color="5B9BD5" w:themeColor="accent1"/>
      </w:pBdr>
      <w:spacing w:before="360"/>
      <w:contextualSpacing/>
      <w:rPr>
        <w:rFonts w:ascii="Arial" w:hAnsi="Arial" w:cs="Arial"/>
        <w:noProof/>
        <w:color w:val="17365D"/>
        <w:sz w:val="18"/>
        <w:szCs w:val="18"/>
        <w:lang w:val="en-US"/>
      </w:rPr>
    </w:pPr>
    <w:r w:rsidRPr="00F86189">
      <w:rPr>
        <w:rFonts w:ascii="Arial" w:hAnsi="Arial" w:cs="Arial"/>
        <w:noProof/>
        <w:color w:val="17365D"/>
        <w:sz w:val="18"/>
        <w:szCs w:val="18"/>
      </w:rPr>
      <w:t>All policies</w:t>
    </w:r>
    <w:r>
      <w:rPr>
        <w:rFonts w:ascii="Arial" w:hAnsi="Arial" w:cs="Arial"/>
        <w:noProof/>
        <w:color w:val="17365D"/>
        <w:sz w:val="18"/>
        <w:szCs w:val="18"/>
      </w:rPr>
      <w:t xml:space="preserve"> and policy related documents and forms</w:t>
    </w:r>
    <w:r w:rsidRPr="00F86189">
      <w:rPr>
        <w:rFonts w:ascii="Arial" w:hAnsi="Arial" w:cs="Arial"/>
        <w:noProof/>
        <w:color w:val="17365D"/>
        <w:sz w:val="18"/>
        <w:szCs w:val="18"/>
      </w:rPr>
      <w:t xml:space="preserve"> are subject to amendment.</w:t>
    </w:r>
    <w:r w:rsidRPr="00F86189">
      <w:rPr>
        <w:rFonts w:ascii="Arial" w:hAnsi="Arial" w:cs="Arial"/>
        <w:noProof/>
        <w:color w:val="17365D"/>
        <w:sz w:val="18"/>
        <w:szCs w:val="18"/>
        <w:lang w:val="en-US"/>
      </w:rPr>
      <w:t xml:space="preserve"> Please refer to the UCD Governance Document Library website for the official, most recent version.</w:t>
    </w:r>
  </w:p>
  <w:sdt>
    <w:sdtPr>
      <w:id w:val="-1167788221"/>
      <w:docPartObj>
        <w:docPartGallery w:val="Page Numbers (Bottom of Page)"/>
        <w:docPartUnique/>
      </w:docPartObj>
    </w:sdtPr>
    <w:sdtEndPr>
      <w:rPr>
        <w:noProof/>
        <w:color w:val="17365D"/>
      </w:rPr>
    </w:sdtEndPr>
    <w:sdtContent>
      <w:p w:rsidR="003E1C96" w:rsidRPr="00273B2C" w:rsidRDefault="006F4E5D" w:rsidP="00273B2C">
        <w:pPr>
          <w:pStyle w:val="Footer"/>
          <w:tabs>
            <w:tab w:val="clear" w:pos="9026"/>
          </w:tabs>
          <w:ind w:left="8640"/>
          <w:rPr>
            <w:color w:val="17365D"/>
          </w:rPr>
        </w:pPr>
        <w:r w:rsidRPr="001F73F0">
          <w:rPr>
            <w:color w:val="17365D"/>
          </w:rPr>
          <w:fldChar w:fldCharType="begin"/>
        </w:r>
        <w:r w:rsidR="003E1C96" w:rsidRPr="001F73F0">
          <w:rPr>
            <w:color w:val="17365D"/>
          </w:rPr>
          <w:instrText xml:space="preserve"> PAGE   \* MERGEFORMAT </w:instrText>
        </w:r>
        <w:r w:rsidRPr="001F73F0">
          <w:rPr>
            <w:color w:val="17365D"/>
          </w:rPr>
          <w:fldChar w:fldCharType="separate"/>
        </w:r>
        <w:r w:rsidR="008D50D6">
          <w:rPr>
            <w:noProof/>
            <w:color w:val="17365D"/>
          </w:rPr>
          <w:t>2</w:t>
        </w:r>
        <w:r w:rsidRPr="001F73F0">
          <w:rPr>
            <w:noProof/>
            <w:color w:val="17365D"/>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D0F" w:rsidRDefault="00F65D0F" w:rsidP="003E1C96">
      <w:pPr>
        <w:spacing w:after="0" w:line="240" w:lineRule="auto"/>
      </w:pPr>
      <w:r>
        <w:separator/>
      </w:r>
    </w:p>
  </w:footnote>
  <w:footnote w:type="continuationSeparator" w:id="0">
    <w:p w:rsidR="00F65D0F" w:rsidRDefault="00F65D0F" w:rsidP="003E1C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223"/>
    <w:multiLevelType w:val="hybridMultilevel"/>
    <w:tmpl w:val="185C00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331783"/>
    <w:multiLevelType w:val="hybridMultilevel"/>
    <w:tmpl w:val="EEFE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994C13"/>
    <w:multiLevelType w:val="hybridMultilevel"/>
    <w:tmpl w:val="59C42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2A4DAB"/>
    <w:multiLevelType w:val="multilevel"/>
    <w:tmpl w:val="CC18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257514"/>
    <w:multiLevelType w:val="multilevel"/>
    <w:tmpl w:val="1E2837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335678"/>
    <w:multiLevelType w:val="hybridMultilevel"/>
    <w:tmpl w:val="2136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4A2416"/>
    <w:multiLevelType w:val="multilevel"/>
    <w:tmpl w:val="2242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F21C16"/>
    <w:multiLevelType w:val="multilevel"/>
    <w:tmpl w:val="ACE0BA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9284898"/>
    <w:multiLevelType w:val="hybridMultilevel"/>
    <w:tmpl w:val="2676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FC43DF"/>
    <w:multiLevelType w:val="hybridMultilevel"/>
    <w:tmpl w:val="ED884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EAB6604"/>
    <w:multiLevelType w:val="multilevel"/>
    <w:tmpl w:val="F8E06E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8"/>
  </w:num>
  <w:num w:numId="2">
    <w:abstractNumId w:val="9"/>
  </w:num>
  <w:num w:numId="3">
    <w:abstractNumId w:val="0"/>
  </w:num>
  <w:num w:numId="4">
    <w:abstractNumId w:val="2"/>
  </w:num>
  <w:num w:numId="5">
    <w:abstractNumId w:val="4"/>
  </w:num>
  <w:num w:numId="6">
    <w:abstractNumId w:val="7"/>
  </w:num>
  <w:num w:numId="7">
    <w:abstractNumId w:val="10"/>
  </w:num>
  <w:num w:numId="8">
    <w:abstractNumId w:val="3"/>
  </w:num>
  <w:num w:numId="9">
    <w:abstractNumId w:val="6"/>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1C96"/>
    <w:rsid w:val="000C23DB"/>
    <w:rsid w:val="000E7DDA"/>
    <w:rsid w:val="00100A4B"/>
    <w:rsid w:val="0010253E"/>
    <w:rsid w:val="001147A9"/>
    <w:rsid w:val="00182122"/>
    <w:rsid w:val="001F5902"/>
    <w:rsid w:val="00273B2C"/>
    <w:rsid w:val="002F4BAC"/>
    <w:rsid w:val="003C082F"/>
    <w:rsid w:val="003D20CF"/>
    <w:rsid w:val="003E1C96"/>
    <w:rsid w:val="005E5FD7"/>
    <w:rsid w:val="00607973"/>
    <w:rsid w:val="00641966"/>
    <w:rsid w:val="00673137"/>
    <w:rsid w:val="006F4E5D"/>
    <w:rsid w:val="0075368E"/>
    <w:rsid w:val="007D1C52"/>
    <w:rsid w:val="00803396"/>
    <w:rsid w:val="008A3556"/>
    <w:rsid w:val="008D0885"/>
    <w:rsid w:val="008D50D6"/>
    <w:rsid w:val="00994CE2"/>
    <w:rsid w:val="00A23440"/>
    <w:rsid w:val="00A4744A"/>
    <w:rsid w:val="00C220CC"/>
    <w:rsid w:val="00C25C1A"/>
    <w:rsid w:val="00DB1FD0"/>
    <w:rsid w:val="00DE5CEA"/>
    <w:rsid w:val="00DE5F2B"/>
    <w:rsid w:val="00E01CEC"/>
    <w:rsid w:val="00F02207"/>
    <w:rsid w:val="00F11CC8"/>
    <w:rsid w:val="00F27F97"/>
    <w:rsid w:val="00F65D0F"/>
    <w:rsid w:val="00FA0D42"/>
    <w:rsid w:val="00FA48A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C96"/>
    <w:pPr>
      <w:ind w:left="720"/>
      <w:contextualSpacing/>
    </w:pPr>
  </w:style>
  <w:style w:type="table" w:styleId="TableGrid">
    <w:name w:val="Table Grid"/>
    <w:basedOn w:val="TableNormal"/>
    <w:uiPriority w:val="39"/>
    <w:rsid w:val="003E1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1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C96"/>
  </w:style>
  <w:style w:type="paragraph" w:styleId="Footer">
    <w:name w:val="footer"/>
    <w:basedOn w:val="Normal"/>
    <w:link w:val="FooterChar"/>
    <w:uiPriority w:val="99"/>
    <w:unhideWhenUsed/>
    <w:qFormat/>
    <w:rsid w:val="003E1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C96"/>
  </w:style>
  <w:style w:type="paragraph" w:styleId="BalloonText">
    <w:name w:val="Balloon Text"/>
    <w:basedOn w:val="Normal"/>
    <w:link w:val="BalloonTextChar"/>
    <w:uiPriority w:val="99"/>
    <w:semiHidden/>
    <w:unhideWhenUsed/>
    <w:rsid w:val="003D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C96"/>
    <w:pPr>
      <w:ind w:left="720"/>
      <w:contextualSpacing/>
    </w:pPr>
  </w:style>
  <w:style w:type="table" w:styleId="TableGrid">
    <w:name w:val="Table Grid"/>
    <w:basedOn w:val="TableNormal"/>
    <w:uiPriority w:val="39"/>
    <w:rsid w:val="003E1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C96"/>
  </w:style>
  <w:style w:type="paragraph" w:styleId="Footer">
    <w:name w:val="footer"/>
    <w:basedOn w:val="Normal"/>
    <w:link w:val="FooterChar"/>
    <w:uiPriority w:val="99"/>
    <w:unhideWhenUsed/>
    <w:qFormat/>
    <w:rsid w:val="003E1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C96"/>
  </w:style>
  <w:style w:type="paragraph" w:styleId="BalloonText">
    <w:name w:val="Balloon Text"/>
    <w:basedOn w:val="Normal"/>
    <w:link w:val="BalloonTextChar"/>
    <w:uiPriority w:val="99"/>
    <w:semiHidden/>
    <w:unhideWhenUsed/>
    <w:rsid w:val="003D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11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Laitinen</dc:creator>
  <cp:lastModifiedBy>admin</cp:lastModifiedBy>
  <cp:revision>2</cp:revision>
  <dcterms:created xsi:type="dcterms:W3CDTF">2017-06-20T12:10:00Z</dcterms:created>
  <dcterms:modified xsi:type="dcterms:W3CDTF">2017-06-20T12:10:00Z</dcterms:modified>
</cp:coreProperties>
</file>